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3FAC7" w14:textId="7CE36649"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843760">
        <w:rPr>
          <w:rFonts w:ascii="Arial" w:eastAsia="Arial Unicode MS" w:hAnsi="Arial" w:cs="Arial"/>
          <w:b/>
          <w:bCs/>
          <w:sz w:val="24"/>
        </w:rPr>
        <w:t>7</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8176CB">
        <w:rPr>
          <w:rFonts w:ascii="Arial" w:hAnsi="Arial" w:cs="Arial"/>
          <w:b/>
          <w:bCs/>
          <w:color w:val="808080"/>
          <w:sz w:val="26"/>
          <w:szCs w:val="26"/>
        </w:rPr>
        <w:t>S2-2108936</w:t>
      </w:r>
    </w:p>
    <w:p w14:paraId="60687C08"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43760" w:rsidRPr="00843760">
        <w:rPr>
          <w:rFonts w:ascii="Arial" w:eastAsia="Arial Unicode MS" w:hAnsi="Arial" w:cs="Arial"/>
          <w:b/>
          <w:bCs/>
          <w:sz w:val="24"/>
        </w:rPr>
        <w:t>October 18 – 22</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14:paraId="236B33A6" w14:textId="77777777" w:rsidR="00A24F28" w:rsidRPr="00880B08" w:rsidRDefault="00A24F28" w:rsidP="00A24F28">
      <w:pPr>
        <w:rPr>
          <w:rFonts w:ascii="Arial" w:hAnsi="Arial" w:cs="Arial"/>
        </w:rPr>
      </w:pPr>
    </w:p>
    <w:p w14:paraId="62A91AA1"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C6F7C97" w14:textId="0B3FD4CF"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176CB">
        <w:rPr>
          <w:rFonts w:ascii="Arial" w:hAnsi="Arial" w:cs="Arial"/>
          <w:b/>
        </w:rPr>
        <w:t xml:space="preserve">Considerations on </w:t>
      </w:r>
      <w:r w:rsidR="008B5F1A">
        <w:rPr>
          <w:rFonts w:ascii="Arial" w:hAnsi="Arial" w:cs="Arial"/>
          <w:b/>
        </w:rPr>
        <w:t>5WWC SID</w:t>
      </w:r>
      <w:r w:rsidR="008176CB">
        <w:rPr>
          <w:rFonts w:ascii="Arial" w:hAnsi="Arial" w:cs="Arial"/>
          <w:b/>
        </w:rPr>
        <w:t xml:space="preserve"> objectives</w:t>
      </w:r>
      <w:bookmarkStart w:id="0" w:name="_GoBack"/>
      <w:bookmarkEnd w:id="0"/>
    </w:p>
    <w:p w14:paraId="2C0B6820" w14:textId="77777777" w:rsidR="00A24F28" w:rsidRPr="00BC4D8D" w:rsidRDefault="002A3C41" w:rsidP="00A24F28">
      <w:pPr>
        <w:ind w:left="2127" w:hanging="2127"/>
        <w:rPr>
          <w:rFonts w:ascii="Arial" w:hAnsi="Arial" w:cs="Arial"/>
        </w:rPr>
      </w:pPr>
      <w:r w:rsidRPr="00927C1B">
        <w:rPr>
          <w:rFonts w:ascii="Arial" w:hAnsi="Arial" w:cs="Arial"/>
          <w:b/>
        </w:rPr>
        <w:t>Document for:</w:t>
      </w:r>
      <w:r w:rsidRPr="00927C1B">
        <w:rPr>
          <w:rFonts w:ascii="Arial" w:hAnsi="Arial" w:cs="Arial"/>
          <w:b/>
        </w:rPr>
        <w:tab/>
      </w:r>
      <w:r w:rsidR="008B5F1A">
        <w:rPr>
          <w:rFonts w:ascii="Arial" w:hAnsi="Arial" w:cs="Arial"/>
        </w:rPr>
        <w:t>Discussion</w:t>
      </w:r>
    </w:p>
    <w:p w14:paraId="4CA6611A" w14:textId="77777777" w:rsidR="00A24F28" w:rsidRPr="00144322"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144322">
        <w:rPr>
          <w:rFonts w:ascii="Arial" w:hAnsi="Arial" w:cs="Arial"/>
          <w:b/>
        </w:rPr>
        <w:t>9</w:t>
      </w:r>
      <w:r w:rsidR="00144322" w:rsidRPr="00144322">
        <w:rPr>
          <w:rFonts w:ascii="Arial" w:hAnsi="Arial" w:cs="Arial"/>
          <w:b/>
        </w:rPr>
        <w:t>.1.3</w:t>
      </w:r>
    </w:p>
    <w:p w14:paraId="25E7F53E" w14:textId="77777777" w:rsidR="00EF48DB" w:rsidRDefault="00A24F28" w:rsidP="00BC4D8D">
      <w:pPr>
        <w:ind w:left="2127" w:hanging="2127"/>
        <w:rPr>
          <w:rFonts w:ascii="Arial" w:hAnsi="Arial" w:cs="Arial"/>
          <w:b/>
          <w:highlight w:val="green"/>
        </w:rPr>
      </w:pPr>
      <w:r w:rsidRPr="00144322">
        <w:rPr>
          <w:rFonts w:ascii="Arial" w:hAnsi="Arial" w:cs="Arial"/>
          <w:b/>
        </w:rPr>
        <w:t>Work Item / Release:</w:t>
      </w:r>
      <w:r w:rsidRPr="00144322">
        <w:rPr>
          <w:rFonts w:ascii="Arial" w:hAnsi="Arial" w:cs="Arial"/>
          <w:b/>
        </w:rPr>
        <w:tab/>
      </w:r>
      <w:r w:rsidR="008B5F1A" w:rsidRPr="00144322">
        <w:rPr>
          <w:rFonts w:ascii="Arial" w:hAnsi="Arial" w:cs="Arial"/>
          <w:b/>
        </w:rPr>
        <w:t>R18.</w:t>
      </w:r>
      <w:r w:rsidR="008B5F1A">
        <w:rPr>
          <w:rFonts w:ascii="Arial" w:hAnsi="Arial" w:cs="Arial"/>
          <w:b/>
          <w:highlight w:val="green"/>
        </w:rPr>
        <w:br/>
      </w:r>
    </w:p>
    <w:p w14:paraId="4EB81A59" w14:textId="468B8770" w:rsidR="008B5F1A" w:rsidRPr="00927C1B" w:rsidRDefault="008176CB" w:rsidP="00BC4D8D">
      <w:pPr>
        <w:ind w:left="2127" w:hanging="2127"/>
        <w:rPr>
          <w:rFonts w:ascii="Arial" w:hAnsi="Arial" w:cs="Arial"/>
          <w:i/>
        </w:rPr>
      </w:pPr>
      <w:r>
        <w:rPr>
          <w:rFonts w:ascii="Arial" w:hAnsi="Arial" w:cs="Arial"/>
          <w:b/>
        </w:rPr>
        <w:t>Abstra</w:t>
      </w:r>
      <w:r w:rsidR="008B5F1A">
        <w:rPr>
          <w:rFonts w:ascii="Arial" w:hAnsi="Arial" w:cs="Arial"/>
          <w:b/>
        </w:rPr>
        <w:t>ct: This paper propose</w:t>
      </w:r>
      <w:r>
        <w:rPr>
          <w:rFonts w:ascii="Arial" w:hAnsi="Arial" w:cs="Arial"/>
          <w:b/>
        </w:rPr>
        <w:t>s</w:t>
      </w:r>
      <w:r w:rsidR="008B5F1A">
        <w:rPr>
          <w:rFonts w:ascii="Arial" w:hAnsi="Arial" w:cs="Arial"/>
          <w:b/>
        </w:rPr>
        <w:t xml:space="preserve"> a revision of the 5WWC SID</w:t>
      </w:r>
      <w:r w:rsidR="00144322">
        <w:rPr>
          <w:rFonts w:ascii="Arial" w:hAnsi="Arial" w:cs="Arial"/>
          <w:b/>
        </w:rPr>
        <w:t xml:space="preserve"> objectives</w:t>
      </w:r>
    </w:p>
    <w:p w14:paraId="07D7A579" w14:textId="77777777" w:rsidR="0076782A" w:rsidRDefault="00144322" w:rsidP="00F261CF">
      <w:pPr>
        <w:pStyle w:val="Heading1"/>
        <w:rPr>
          <w:lang w:eastAsia="zh-CN"/>
        </w:rPr>
      </w:pPr>
      <w:r>
        <w:rPr>
          <w:lang w:eastAsia="zh-CN"/>
        </w:rPr>
        <w:t>1</w:t>
      </w:r>
      <w:r w:rsidR="00F261CF">
        <w:rPr>
          <w:lang w:eastAsia="zh-CN"/>
        </w:rPr>
        <w:t>. Discussion</w:t>
      </w:r>
    </w:p>
    <w:p w14:paraId="76F3BDF6" w14:textId="77777777" w:rsidR="008B5F1A" w:rsidRDefault="008B5F1A" w:rsidP="008B5F1A">
      <w:r>
        <w:t>The discussion paper</w:t>
      </w:r>
      <w:r w:rsidR="00144322" w:rsidRPr="00144322">
        <w:t xml:space="preserve"> S2-2107648</w:t>
      </w:r>
      <w:r>
        <w:t xml:space="preserve"> provides </w:t>
      </w:r>
      <w:r w:rsidR="0056168F">
        <w:t xml:space="preserve">considerations on the objectives in WWC SID S2-2107463version 8 </w:t>
      </w:r>
    </w:p>
    <w:p w14:paraId="7FCB909B" w14:textId="77777777" w:rsidR="0056168F" w:rsidRDefault="0056168F" w:rsidP="0056168F">
      <w:pPr>
        <w:pStyle w:val="Heading2"/>
      </w:pPr>
      <w:r>
        <w:t>1.1 WT</w:t>
      </w:r>
      <w:r w:rsidR="009A069E">
        <w:t xml:space="preserve"> </w:t>
      </w:r>
      <w:r w:rsidR="008239B7">
        <w:t>#2</w:t>
      </w:r>
      <w:r w:rsidR="006D6AC7">
        <w:t xml:space="preserve"> </w:t>
      </w:r>
      <w:r w:rsidR="008239B7" w:rsidRPr="00241D20">
        <w:rPr>
          <w:lang w:val="en-US"/>
        </w:rPr>
        <w:t>devices connecting behind 5G-RG</w:t>
      </w:r>
    </w:p>
    <w:p w14:paraId="3F778F75" w14:textId="02A08E32" w:rsidR="008239B7" w:rsidRDefault="008239B7" w:rsidP="006D6AC7">
      <w:r>
        <w:t>This clause propose consideration and resolution of objectives include</w:t>
      </w:r>
      <w:r w:rsidR="00FA5719">
        <w:t xml:space="preserve">d </w:t>
      </w:r>
      <w:r>
        <w:t>in WT 2</w:t>
      </w:r>
    </w:p>
    <w:p w14:paraId="0DA55F6F" w14:textId="77777777" w:rsidR="008239B7" w:rsidRDefault="008239B7" w:rsidP="008239B7">
      <w:pPr>
        <w:pStyle w:val="Heading3"/>
      </w:pPr>
      <w:r>
        <w:t>1.1.1 WT#2a</w:t>
      </w:r>
    </w:p>
    <w:p w14:paraId="1C4AEF35" w14:textId="77777777" w:rsidR="008239B7" w:rsidRDefault="008239B7" w:rsidP="008239B7">
      <w:r>
        <w:t xml:space="preserve">The scope is </w:t>
      </w:r>
    </w:p>
    <w:p w14:paraId="01C77B7B" w14:textId="77777777" w:rsidR="008239B7" w:rsidRPr="008239B7" w:rsidRDefault="008239B7" w:rsidP="008239B7">
      <w:pPr>
        <w:pStyle w:val="B2"/>
        <w:numPr>
          <w:ilvl w:val="0"/>
          <w:numId w:val="31"/>
        </w:numPr>
        <w:rPr>
          <w:i/>
          <w:lang w:val="en-US"/>
        </w:rPr>
      </w:pPr>
      <w:r w:rsidRPr="008239B7">
        <w:rPr>
          <w:i/>
          <w:lang w:val="en-US"/>
        </w:rPr>
        <w:t xml:space="preserve">whether it is needed and if yes how to improve UE mobility from 3GPP access to Community Wifi  </w:t>
      </w:r>
    </w:p>
    <w:p w14:paraId="5CD8CC23" w14:textId="77777777" w:rsidR="008239B7" w:rsidRPr="008239B7" w:rsidRDefault="008239B7" w:rsidP="008239B7">
      <w:pPr>
        <w:pStyle w:val="EditorsNote"/>
        <w:rPr>
          <w:i/>
          <w:lang w:val="en-US"/>
        </w:rPr>
      </w:pPr>
      <w:r w:rsidRPr="008239B7">
        <w:rPr>
          <w:i/>
        </w:rPr>
        <w:t xml:space="preserve">Editor’s Note: it can be argued that </w:t>
      </w:r>
      <w:r w:rsidRPr="008239B7">
        <w:rPr>
          <w:i/>
          <w:lang w:val="en-US"/>
        </w:rPr>
        <w:t>nothing needs to be done as a solution can be to use non 3GPP credentials for NSWO and then use N3IWF/TNGF to connect to 5G RG)?? Or optimized new architecture avoiding usage of TNGF/N3IWF (merging W-AGF and TNGF?)??</w:t>
      </w:r>
    </w:p>
    <w:p w14:paraId="041C4C3D" w14:textId="77777777" w:rsidR="008239B7" w:rsidRDefault="008239B7" w:rsidP="008239B7">
      <w:pPr>
        <w:rPr>
          <w:lang w:val="en-US"/>
        </w:rPr>
      </w:pPr>
      <w:r w:rsidRPr="008239B7">
        <w:rPr>
          <w:b/>
          <w:lang w:val="en-US"/>
        </w:rPr>
        <w:t>Considerations</w:t>
      </w:r>
      <w:r>
        <w:rPr>
          <w:lang w:val="en-US"/>
        </w:rPr>
        <w:t>:</w:t>
      </w:r>
    </w:p>
    <w:p w14:paraId="5D7DD55F" w14:textId="04B4B6EB" w:rsidR="007C6802" w:rsidRDefault="00FE334B" w:rsidP="008239B7">
      <w:pPr>
        <w:rPr>
          <w:lang w:val="en-US"/>
        </w:rPr>
      </w:pPr>
      <w:r>
        <w:rPr>
          <w:lang w:val="en-US"/>
        </w:rPr>
        <w:t xml:space="preserve">The community wifi </w:t>
      </w:r>
      <w:r w:rsidR="007C6802">
        <w:rPr>
          <w:lang w:val="en-US"/>
        </w:rPr>
        <w:t xml:space="preserve">architecture is not currently defined in detailed nor 3GPP nor in BBF. The Community Wifi is typically implemented in wireline network with a specific SSID and with the support of web browsing authentication and/or make use if EAP-SIM/EAP-AKA. The authentication and the traffic is often managed in separate VLAN in order to redirect toward the AAA server managing the authentication. </w:t>
      </w:r>
    </w:p>
    <w:p w14:paraId="23D9FD03" w14:textId="0C5CD63F" w:rsidR="007C6802" w:rsidRDefault="007C6802" w:rsidP="008239B7">
      <w:pPr>
        <w:rPr>
          <w:lang w:val="en-US"/>
        </w:rPr>
      </w:pPr>
      <w:r>
        <w:rPr>
          <w:lang w:val="en-US"/>
        </w:rPr>
        <w:t>In the 5G scenario 3 possible architecture approaches are feasible: the first one based on separate management as in current solution, i.e. without making use of 5G network; a second one based on Trusted solution, where the RG manage the Community Wifi as separate local traffic toward the TNGF, i.e. not making use of PDU session toward AGF/5GC; the third one making use of PDU session and having the TNGF as an overlay connection. Variant and other possible scenario might be possible.</w:t>
      </w:r>
    </w:p>
    <w:p w14:paraId="2CF349A4" w14:textId="194CF0AC" w:rsidR="007C6802" w:rsidRDefault="007C6802" w:rsidP="008239B7">
      <w:pPr>
        <w:rPr>
          <w:lang w:val="en-US"/>
        </w:rPr>
      </w:pPr>
      <w:r>
        <w:rPr>
          <w:lang w:val="en-US"/>
        </w:rPr>
        <w:t xml:space="preserve">Depending by the above scenario the </w:t>
      </w:r>
      <w:r w:rsidR="009D3155">
        <w:rPr>
          <w:lang w:val="en-US"/>
        </w:rPr>
        <w:t>mobility of UE from/to 5GC may be performed different and already supported by current specification or may require some improvements.</w:t>
      </w:r>
    </w:p>
    <w:p w14:paraId="0115D41E" w14:textId="77777777" w:rsidR="008239B7" w:rsidRDefault="00FE334B" w:rsidP="008239B7">
      <w:r>
        <w:object w:dxaOrig="11941" w:dyaOrig="8070" w14:anchorId="22734AFE">
          <v:shape id="_x0000_i1025" type="#_x0000_t75" style="width:295.55pt;height:198.9pt" o:ole="">
            <v:imagedata r:id="rId13" o:title=""/>
          </v:shape>
          <o:OLEObject Type="Embed" ProgID="Visio.Drawing.15" ShapeID="_x0000_i1025" DrawAspect="Content" ObjectID="_1697900105" r:id="rId14"/>
        </w:object>
      </w:r>
    </w:p>
    <w:p w14:paraId="6A65B5C6" w14:textId="69B6EBA7" w:rsidR="009D3155" w:rsidRDefault="009D3155" w:rsidP="008239B7">
      <w:r>
        <w:t xml:space="preserve">Furthermore different devices can access to 5GC via 5G-RG in the scenario of community WiFi. In addition, different devices can have different priority or QoS when using community WiFi. For example, the administrator can have higher priority than the students when he/she connects to the school library WiFi (community WiFi), while when the administrator leaves  the school library and connects to subway WiFi during commuting, he/she may have the same priority as other passengers. Therefore, the objective is about how to enable community WiFi and network control based on association between the devices and the 5G-RG. This second aspect has been removed during the revision and we propose to consider it again as part of the objectives. </w:t>
      </w:r>
    </w:p>
    <w:p w14:paraId="3D772EE2" w14:textId="77777777" w:rsidR="004E7FAE" w:rsidRDefault="00D05832" w:rsidP="008239B7">
      <w:r>
        <w:rPr>
          <w:noProof/>
          <w:lang w:val="en-US" w:eastAsia="en-US"/>
        </w:rPr>
        <w:drawing>
          <wp:inline distT="0" distB="0" distL="0" distR="0" wp14:anchorId="16F47B50" wp14:editId="3C2B78F1">
            <wp:extent cx="3763866" cy="1660506"/>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77449" cy="1666498"/>
                    </a:xfrm>
                    <a:prstGeom prst="rect">
                      <a:avLst/>
                    </a:prstGeom>
                  </pic:spPr>
                </pic:pic>
              </a:graphicData>
            </a:graphic>
          </wp:inline>
        </w:drawing>
      </w:r>
    </w:p>
    <w:p w14:paraId="204E5F7C" w14:textId="77777777" w:rsidR="008239B7" w:rsidRDefault="008239B7" w:rsidP="008239B7"/>
    <w:p w14:paraId="7B2C7098" w14:textId="77777777" w:rsidR="009D3155" w:rsidRDefault="008239B7" w:rsidP="008239B7">
      <w:pPr>
        <w:rPr>
          <w:b/>
        </w:rPr>
      </w:pPr>
      <w:r w:rsidRPr="008239B7">
        <w:rPr>
          <w:b/>
        </w:rPr>
        <w:t>Proposal WT #2.a:</w:t>
      </w:r>
      <w:r w:rsidR="00CD4CEA">
        <w:rPr>
          <w:b/>
        </w:rPr>
        <w:t xml:space="preserve"> </w:t>
      </w:r>
      <w:r w:rsidR="00CD4CEA" w:rsidRPr="00CD4CEA">
        <w:rPr>
          <w:b/>
        </w:rPr>
        <w:t>Whether and how to improve the support of devices connecting behind 5G-RG to enable community WiFi and network control based on association between the devices and the 5G-RG</w:t>
      </w:r>
      <w:r w:rsidRPr="008239B7">
        <w:rPr>
          <w:b/>
        </w:rPr>
        <w:t xml:space="preserve"> </w:t>
      </w:r>
      <w:r w:rsidR="009D3155">
        <w:rPr>
          <w:b/>
        </w:rPr>
        <w:t>. we propose to revise the objective as follow</w:t>
      </w:r>
    </w:p>
    <w:p w14:paraId="44AEA357" w14:textId="25FB7814" w:rsidR="009C43E7" w:rsidRDefault="008239B7" w:rsidP="009D3155">
      <w:pPr>
        <w:pStyle w:val="B2"/>
        <w:numPr>
          <w:ilvl w:val="0"/>
          <w:numId w:val="43"/>
        </w:numPr>
        <w:rPr>
          <w:i/>
          <w:lang w:val="en-US"/>
        </w:rPr>
      </w:pPr>
      <w:commentRangeStart w:id="1"/>
      <w:r w:rsidRPr="008239B7">
        <w:rPr>
          <w:b/>
        </w:rPr>
        <w:t>..</w:t>
      </w:r>
      <w:commentRangeEnd w:id="1"/>
      <w:r w:rsidR="00385852">
        <w:rPr>
          <w:rStyle w:val="CommentReference"/>
          <w:lang w:val="en-GB"/>
        </w:rPr>
        <w:commentReference w:id="1"/>
      </w:r>
      <w:r w:rsidR="009D3155" w:rsidRPr="008239B7">
        <w:rPr>
          <w:i/>
          <w:lang w:val="en-US"/>
        </w:rPr>
        <w:t xml:space="preserve"> how to </w:t>
      </w:r>
      <w:r w:rsidR="009D3155">
        <w:t xml:space="preserve">enable community WiFi </w:t>
      </w:r>
      <w:r w:rsidR="009D3155">
        <w:rPr>
          <w:lang w:val="en-US"/>
        </w:rPr>
        <w:t xml:space="preserve">including the support of </w:t>
      </w:r>
      <w:r w:rsidR="009D3155">
        <w:t xml:space="preserve">network control </w:t>
      </w:r>
      <w:r w:rsidR="009D3155">
        <w:rPr>
          <w:lang w:val="en-US"/>
        </w:rPr>
        <w:t xml:space="preserve">(e.g based on authentication with 5G network, </w:t>
      </w:r>
      <w:r w:rsidR="009D3155">
        <w:t>based on association between the devices and the 5G-RG</w:t>
      </w:r>
      <w:r w:rsidR="009D3155">
        <w:rPr>
          <w:lang w:val="en-US"/>
        </w:rPr>
        <w:t>)</w:t>
      </w:r>
      <w:r w:rsidR="009D3155" w:rsidRPr="008239B7">
        <w:rPr>
          <w:i/>
          <w:lang w:val="en-US"/>
        </w:rPr>
        <w:t xml:space="preserve"> </w:t>
      </w:r>
    </w:p>
    <w:p w14:paraId="077A14B7" w14:textId="3B3A4EA3" w:rsidR="009D3155" w:rsidRPr="008239B7" w:rsidRDefault="009C43E7" w:rsidP="009D3155">
      <w:pPr>
        <w:pStyle w:val="B2"/>
        <w:numPr>
          <w:ilvl w:val="0"/>
          <w:numId w:val="43"/>
        </w:numPr>
        <w:rPr>
          <w:i/>
          <w:lang w:val="en-US"/>
        </w:rPr>
      </w:pPr>
      <w:r>
        <w:rPr>
          <w:i/>
          <w:lang w:val="en-US"/>
        </w:rPr>
        <w:t xml:space="preserve">How to support the </w:t>
      </w:r>
      <w:r w:rsidR="009D3155" w:rsidRPr="008239B7">
        <w:rPr>
          <w:i/>
          <w:lang w:val="en-US"/>
        </w:rPr>
        <w:t>UE mobility from</w:t>
      </w:r>
      <w:r w:rsidR="009D3155">
        <w:rPr>
          <w:i/>
          <w:lang w:val="en-US"/>
        </w:rPr>
        <w:t>/to</w:t>
      </w:r>
      <w:r w:rsidR="009D3155" w:rsidRPr="008239B7">
        <w:rPr>
          <w:i/>
          <w:lang w:val="en-US"/>
        </w:rPr>
        <w:t xml:space="preserve"> 3GPP access to Community Wifi  </w:t>
      </w:r>
    </w:p>
    <w:p w14:paraId="79B1CCA5" w14:textId="72E86A02" w:rsidR="008239B7" w:rsidRPr="009D3155" w:rsidRDefault="008239B7" w:rsidP="008239B7">
      <w:pPr>
        <w:rPr>
          <w:b/>
          <w:lang w:val="en-US"/>
        </w:rPr>
      </w:pPr>
    </w:p>
    <w:p w14:paraId="3504C36A" w14:textId="77777777" w:rsidR="008239B7" w:rsidRDefault="008239B7" w:rsidP="006D6AC7"/>
    <w:p w14:paraId="5EB10AD1" w14:textId="77777777" w:rsidR="008239B7" w:rsidRDefault="008239B7" w:rsidP="008239B7">
      <w:pPr>
        <w:pStyle w:val="Heading3"/>
      </w:pPr>
      <w:r>
        <w:t>1.1.3 WT#2e</w:t>
      </w:r>
    </w:p>
    <w:p w14:paraId="48F8ED29" w14:textId="77777777" w:rsidR="008239B7" w:rsidRPr="00241D20" w:rsidRDefault="008239B7" w:rsidP="008239B7">
      <w:pPr>
        <w:pStyle w:val="B2"/>
        <w:ind w:left="927" w:firstLine="0"/>
        <w:rPr>
          <w:lang w:val="en-US"/>
        </w:rPr>
      </w:pPr>
      <w:r>
        <w:rPr>
          <w:lang w:val="en-US"/>
        </w:rPr>
        <w:t xml:space="preserve">e) </w:t>
      </w:r>
      <w:r w:rsidRPr="00241D20">
        <w:rPr>
          <w:lang w:val="en-US"/>
        </w:rPr>
        <w:t>How to improve the support of L2 Bridge 5G-RG scenario for providing differentiated connectivity to devices behind the RG based on BBF requirements as expressed in their LS BBF-291/S2-1903875;</w:t>
      </w:r>
    </w:p>
    <w:p w14:paraId="10AF13B1" w14:textId="77777777" w:rsidR="008239B7" w:rsidRDefault="008239B7" w:rsidP="006D6AC7">
      <w:pPr>
        <w:rPr>
          <w:lang w:val="en-US"/>
        </w:rPr>
      </w:pPr>
      <w:r w:rsidRPr="008239B7">
        <w:rPr>
          <w:b/>
          <w:lang w:val="en-US"/>
        </w:rPr>
        <w:t>Considerations</w:t>
      </w:r>
      <w:r>
        <w:rPr>
          <w:lang w:val="en-US"/>
        </w:rPr>
        <w:t>:</w:t>
      </w:r>
    </w:p>
    <w:p w14:paraId="539AFD8C" w14:textId="77777777" w:rsidR="004F5135" w:rsidRPr="004F5135" w:rsidRDefault="008239B7" w:rsidP="004F5135">
      <w:pPr>
        <w:rPr>
          <w:lang w:val="en-US" w:eastAsia="zh-CN"/>
        </w:rPr>
      </w:pPr>
      <w:r>
        <w:rPr>
          <w:lang w:val="en-US" w:eastAsia="zh-CN"/>
        </w:rPr>
        <w:t>1</w:t>
      </w:r>
      <w:r w:rsidRPr="00523637">
        <w:rPr>
          <w:lang w:val="en-US" w:eastAsia="zh-CN"/>
        </w:rPr>
        <w:t xml:space="preserve">) </w:t>
      </w:r>
      <w:r>
        <w:rPr>
          <w:lang w:val="en-US" w:eastAsia="zh-CN"/>
        </w:rPr>
        <w:t xml:space="preserve"> Based on the</w:t>
      </w:r>
      <w:r w:rsidRPr="00523637">
        <w:rPr>
          <w:lang w:val="en-US" w:eastAsia="zh-CN"/>
        </w:rPr>
        <w:t xml:space="preserve"> </w:t>
      </w:r>
      <w:r w:rsidRPr="004C0137">
        <w:rPr>
          <w:lang w:val="en-US"/>
        </w:rPr>
        <w:t xml:space="preserve">LS </w:t>
      </w:r>
      <w:r w:rsidR="004F5135" w:rsidRPr="004C0137">
        <w:rPr>
          <w:lang w:val="en-US"/>
        </w:rPr>
        <w:t>BF-291/S2-1903875</w:t>
      </w:r>
      <w:r w:rsidR="004F5135" w:rsidRPr="004F5135">
        <w:rPr>
          <w:lang w:val="en-US" w:eastAsia="zh-CN"/>
        </w:rPr>
        <w:t>, it is unclear on why the current Ethernet PDU session cannot satisfy the bridge RG requirement. Why BBF care about RG IP address allocated by 3GPP (e.g. SMF) or by external network?</w:t>
      </w:r>
    </w:p>
    <w:p w14:paraId="523DA563" w14:textId="7182DD6A" w:rsidR="008239B7" w:rsidRDefault="004F5135" w:rsidP="004F5135">
      <w:pPr>
        <w:rPr>
          <w:lang w:val="en-US" w:eastAsia="zh-CN"/>
        </w:rPr>
      </w:pPr>
      <w:r w:rsidRPr="004F5135">
        <w:rPr>
          <w:lang w:val="en-US" w:eastAsia="zh-CN"/>
        </w:rPr>
        <w:lastRenderedPageBreak/>
        <w:t xml:space="preserve">2)  The solutions have been deeply studied in R16, the solution proposed by </w:t>
      </w:r>
      <w:r w:rsidRPr="004C0137">
        <w:rPr>
          <w:lang w:val="en-US"/>
        </w:rPr>
        <w:t>LS BBF-291/S2-1903875</w:t>
      </w:r>
      <w:r w:rsidRPr="004F5135">
        <w:rPr>
          <w:lang w:val="en-US" w:eastAsia="zh-CN"/>
        </w:rPr>
        <w:t xml:space="preserve"> will</w:t>
      </w:r>
      <w:r w:rsidR="008239B7" w:rsidRPr="004C0137">
        <w:rPr>
          <w:lang w:val="en-US"/>
        </w:rPr>
        <w:t>B</w:t>
      </w:r>
      <w:r w:rsidR="008239B7" w:rsidRPr="004F5135">
        <w:rPr>
          <w:lang w:val="en-US" w:eastAsia="zh-CN"/>
        </w:rPr>
        <w:t xml:space="preserve"> have more impact on 5GC. It will result in complicated on the 5GC for this new kind of PDU session and no new advantage, since the current solution can address this scenarios</w:t>
      </w:r>
      <w:r w:rsidR="008239B7" w:rsidRPr="00523637">
        <w:rPr>
          <w:lang w:val="en-US" w:eastAsia="zh-CN"/>
        </w:rPr>
        <w:t xml:space="preserve"> </w:t>
      </w:r>
    </w:p>
    <w:p w14:paraId="21FEA753" w14:textId="77777777" w:rsidR="008239B7" w:rsidRPr="008239B7" w:rsidRDefault="008239B7" w:rsidP="008239B7">
      <w:pPr>
        <w:rPr>
          <w:b/>
        </w:rPr>
      </w:pPr>
      <w:r w:rsidRPr="008239B7">
        <w:rPr>
          <w:b/>
        </w:rPr>
        <w:t>Proposal WT #2</w:t>
      </w:r>
      <w:r>
        <w:rPr>
          <w:b/>
        </w:rPr>
        <w:t>.e:</w:t>
      </w:r>
      <w:r w:rsidRPr="008239B7">
        <w:rPr>
          <w:b/>
        </w:rPr>
        <w:t xml:space="preserve"> </w:t>
      </w:r>
      <w:r w:rsidRPr="008239B7">
        <w:rPr>
          <w:b/>
          <w:lang w:val="en-US" w:eastAsia="zh-CN"/>
        </w:rPr>
        <w:t>it is pr</w:t>
      </w:r>
      <w:r>
        <w:rPr>
          <w:b/>
          <w:lang w:val="en-US" w:eastAsia="zh-CN"/>
        </w:rPr>
        <w:t>oposed to remove this objective</w:t>
      </w:r>
    </w:p>
    <w:p w14:paraId="221304D2" w14:textId="77777777" w:rsidR="00523637" w:rsidRDefault="00523637" w:rsidP="00523637">
      <w:pPr>
        <w:rPr>
          <w:color w:val="1F497D"/>
          <w:sz w:val="21"/>
          <w:szCs w:val="21"/>
          <w:lang w:val="en-US"/>
        </w:rPr>
      </w:pPr>
    </w:p>
    <w:p w14:paraId="4EACA5C2" w14:textId="77777777" w:rsidR="00136DE5" w:rsidRDefault="00136DE5" w:rsidP="00136DE5">
      <w:pPr>
        <w:pStyle w:val="Heading2"/>
      </w:pPr>
      <w:r>
        <w:t xml:space="preserve">1.2 </w:t>
      </w:r>
      <w:r w:rsidRPr="00136DE5">
        <w:t>Work task #3 Trusted Non-3GPP access network</w:t>
      </w:r>
    </w:p>
    <w:p w14:paraId="505FE987" w14:textId="77777777" w:rsidR="00136DE5" w:rsidRPr="00136DE5" w:rsidRDefault="00136DE5" w:rsidP="00136DE5">
      <w:pPr>
        <w:pStyle w:val="B2"/>
        <w:numPr>
          <w:ilvl w:val="0"/>
          <w:numId w:val="42"/>
        </w:numPr>
        <w:rPr>
          <w:i/>
          <w:lang w:val="en-US"/>
        </w:rPr>
      </w:pPr>
      <w:r w:rsidRPr="00136DE5">
        <w:rPr>
          <w:i/>
          <w:lang w:val="en-US"/>
        </w:rPr>
        <w:t>How to support intra-TNGF and inter-TNGF mobility for UE accessing 5GC via trusted non-3GPP access network.</w:t>
      </w:r>
    </w:p>
    <w:p w14:paraId="0A8EC905" w14:textId="77777777" w:rsidR="00136DE5" w:rsidRPr="00136DE5" w:rsidRDefault="00136DE5" w:rsidP="00136DE5">
      <w:pPr>
        <w:pStyle w:val="B2"/>
        <w:numPr>
          <w:ilvl w:val="0"/>
          <w:numId w:val="42"/>
        </w:numPr>
        <w:rPr>
          <w:i/>
          <w:lang w:val="en-US"/>
        </w:rPr>
      </w:pPr>
      <w:r w:rsidRPr="00136DE5">
        <w:rPr>
          <w:i/>
          <w:lang w:val="en-US"/>
        </w:rPr>
        <w:t xml:space="preserve"> How to select a TNGF that supports the S-NSSAI requested by the UE during registration via trusted non-3GPP access network.</w:t>
      </w:r>
    </w:p>
    <w:p w14:paraId="22C28AA7" w14:textId="77777777" w:rsidR="00136DE5" w:rsidRPr="00136DE5" w:rsidRDefault="00136DE5" w:rsidP="00136DE5">
      <w:pPr>
        <w:pStyle w:val="B2"/>
        <w:numPr>
          <w:ilvl w:val="0"/>
          <w:numId w:val="42"/>
        </w:numPr>
        <w:rPr>
          <w:i/>
          <w:lang w:val="en-US"/>
        </w:rPr>
      </w:pPr>
      <w:r w:rsidRPr="00136DE5">
        <w:rPr>
          <w:i/>
          <w:lang w:val="en-US"/>
        </w:rPr>
        <w:t>QoS monitoring for UE served by Trusted Non-3GPP access network</w:t>
      </w:r>
    </w:p>
    <w:p w14:paraId="1C4DE73C" w14:textId="77777777" w:rsidR="00136DE5" w:rsidRPr="00136DE5" w:rsidRDefault="00136DE5" w:rsidP="00136DE5">
      <w:pPr>
        <w:pStyle w:val="B2"/>
        <w:numPr>
          <w:ilvl w:val="0"/>
          <w:numId w:val="42"/>
        </w:numPr>
        <w:rPr>
          <w:i/>
          <w:lang w:val="en-US"/>
        </w:rPr>
      </w:pPr>
      <w:r w:rsidRPr="00136DE5">
        <w:rPr>
          <w:i/>
          <w:lang w:val="en-US"/>
        </w:rPr>
        <w:t xml:space="preserve"> Whether and how to support mobility between 3GPP access network and trusted Non-3GPP access network for device that acts as 5G UE over 3GPP and as N5CW over trusted WLAN.  </w:t>
      </w:r>
    </w:p>
    <w:p w14:paraId="73ACB5F8" w14:textId="77777777" w:rsidR="00136DE5" w:rsidRPr="00136DE5" w:rsidRDefault="00136DE5" w:rsidP="00136DE5">
      <w:pPr>
        <w:pStyle w:val="B2"/>
        <w:ind w:left="1287" w:firstLine="0"/>
        <w:rPr>
          <w:i/>
          <w:lang w:val="en-US"/>
        </w:rPr>
      </w:pPr>
      <w:r w:rsidRPr="00136DE5">
        <w:rPr>
          <w:i/>
          <w:lang w:val="en-US"/>
        </w:rPr>
        <w:t>The study will be based on TWIF N5CW architecture of 23.502 R16/R17 that assumes a single PDU Session for TWIF access</w:t>
      </w:r>
    </w:p>
    <w:p w14:paraId="73974E62" w14:textId="77777777" w:rsidR="00136DE5" w:rsidRDefault="00136DE5" w:rsidP="00136DE5">
      <w:pPr>
        <w:rPr>
          <w:lang w:val="en-US"/>
        </w:rPr>
      </w:pPr>
      <w:r w:rsidRPr="008239B7">
        <w:rPr>
          <w:b/>
          <w:lang w:val="en-US"/>
        </w:rPr>
        <w:t>Considerations</w:t>
      </w:r>
      <w:r>
        <w:rPr>
          <w:lang w:val="en-US"/>
        </w:rPr>
        <w:t>:</w:t>
      </w:r>
    </w:p>
    <w:p w14:paraId="7C41EF1D" w14:textId="78A766DA" w:rsidR="004C0137" w:rsidRPr="004C0137" w:rsidRDefault="004C0137" w:rsidP="00136DE5">
      <w:pPr>
        <w:rPr>
          <w:lang w:val="en-US"/>
        </w:rPr>
      </w:pPr>
      <w:r>
        <w:rPr>
          <w:lang w:val="en-US"/>
        </w:rPr>
        <w:t xml:space="preserve">The </w:t>
      </w:r>
      <w:r w:rsidRPr="004C0137">
        <w:rPr>
          <w:lang w:val="en-US"/>
        </w:rPr>
        <w:t xml:space="preserve">QoS monitoring </w:t>
      </w:r>
      <w:r>
        <w:rPr>
          <w:lang w:val="en-US"/>
        </w:rPr>
        <w:t xml:space="preserve">has been introduced for the URLLC and vertical application which is not applicable to N3GPP so </w:t>
      </w:r>
      <w:r w:rsidRPr="004C0137">
        <w:rPr>
          <w:lang w:val="en-US"/>
        </w:rPr>
        <w:t>we propose to remove.</w:t>
      </w:r>
    </w:p>
    <w:p w14:paraId="38CFFEFF" w14:textId="4264955A" w:rsidR="00136DE5" w:rsidRPr="004C0137" w:rsidRDefault="00136DE5" w:rsidP="00136DE5">
      <w:pPr>
        <w:rPr>
          <w:b/>
        </w:rPr>
      </w:pPr>
      <w:r w:rsidRPr="004C0137">
        <w:rPr>
          <w:b/>
        </w:rPr>
        <w:t>Proposal WT #</w:t>
      </w:r>
      <w:r w:rsidR="004C0137" w:rsidRPr="004C0137">
        <w:rPr>
          <w:b/>
        </w:rPr>
        <w:t>3.a</w:t>
      </w:r>
      <w:r w:rsidR="004C0137" w:rsidRPr="004C0137">
        <w:rPr>
          <w:b/>
        </w:rPr>
        <w:t>: remove objective 3.a due to lack of use cases</w:t>
      </w:r>
    </w:p>
    <w:p w14:paraId="4D3D8F5B" w14:textId="77777777" w:rsidR="004C0137" w:rsidRPr="00FE334B" w:rsidRDefault="004C0137" w:rsidP="00136DE5">
      <w:pPr>
        <w:rPr>
          <w:b/>
          <w:highlight w:val="yellow"/>
          <w:lang w:val="en-US" w:eastAsia="zh-CN"/>
        </w:rPr>
      </w:pPr>
    </w:p>
    <w:p w14:paraId="1E76574D" w14:textId="77777777" w:rsidR="00136DE5" w:rsidRPr="007640DA" w:rsidRDefault="00136DE5" w:rsidP="00523637">
      <w:pPr>
        <w:rPr>
          <w:color w:val="1F497D"/>
          <w:sz w:val="21"/>
          <w:szCs w:val="21"/>
          <w:lang w:val="en-US"/>
        </w:rPr>
      </w:pPr>
    </w:p>
    <w:p w14:paraId="3CFFF692" w14:textId="77777777" w:rsidR="008239B7" w:rsidRDefault="00220BCA" w:rsidP="008239B7">
      <w:pPr>
        <w:pStyle w:val="Heading2"/>
        <w:rPr>
          <w:lang w:val="en-US"/>
        </w:rPr>
      </w:pPr>
      <w:r>
        <w:t>1.</w:t>
      </w:r>
      <w:r w:rsidR="00136DE5">
        <w:t>3</w:t>
      </w:r>
      <w:r w:rsidR="008239B7">
        <w:t xml:space="preserve"> WT #</w:t>
      </w:r>
      <w:r w:rsidR="00136DE5">
        <w:t>4</w:t>
      </w:r>
      <w:r w:rsidR="008239B7">
        <w:t xml:space="preserve"> </w:t>
      </w:r>
      <w:r w:rsidR="00F12064">
        <w:rPr>
          <w:lang w:val="en-US"/>
        </w:rPr>
        <w:t>ATSSS</w:t>
      </w:r>
    </w:p>
    <w:p w14:paraId="42A31176" w14:textId="77777777" w:rsidR="00136DE5" w:rsidRDefault="00136DE5" w:rsidP="00136DE5">
      <w:pPr>
        <w:rPr>
          <w:b/>
          <w:lang w:val="en-US"/>
        </w:rPr>
      </w:pPr>
      <w:r w:rsidRPr="00136DE5">
        <w:rPr>
          <w:b/>
          <w:lang w:val="en-US"/>
        </w:rPr>
        <w:t xml:space="preserve">TU: SID </w:t>
      </w:r>
      <w:r>
        <w:rPr>
          <w:b/>
          <w:lang w:val="en-US"/>
        </w:rPr>
        <w:t>1</w:t>
      </w:r>
      <w:r w:rsidRPr="00136DE5">
        <w:rPr>
          <w:b/>
          <w:lang w:val="en-US"/>
        </w:rPr>
        <w:t>.</w:t>
      </w:r>
      <w:r>
        <w:rPr>
          <w:b/>
          <w:lang w:val="en-US"/>
        </w:rPr>
        <w:t>2</w:t>
      </w:r>
      <w:r w:rsidRPr="00136DE5">
        <w:rPr>
          <w:b/>
          <w:lang w:val="en-US"/>
        </w:rPr>
        <w:t xml:space="preserve">5 / WID </w:t>
      </w:r>
      <w:r>
        <w:rPr>
          <w:b/>
          <w:lang w:val="en-US"/>
        </w:rPr>
        <w:t>0.75</w:t>
      </w:r>
    </w:p>
    <w:p w14:paraId="60E53F5B" w14:textId="77777777" w:rsidR="00484E88" w:rsidRPr="00136DE5" w:rsidRDefault="00484E88" w:rsidP="00136DE5">
      <w:pPr>
        <w:rPr>
          <w:b/>
          <w:lang w:val="en-US"/>
        </w:rPr>
      </w:pPr>
    </w:p>
    <w:p w14:paraId="55BC7BEB" w14:textId="77777777" w:rsidR="00F12064" w:rsidRDefault="00220BCA" w:rsidP="00F12064">
      <w:pPr>
        <w:pStyle w:val="Heading3"/>
      </w:pPr>
      <w:r>
        <w:t>1.</w:t>
      </w:r>
      <w:r w:rsidR="00136DE5">
        <w:t>3</w:t>
      </w:r>
      <w:r>
        <w:t>.</w:t>
      </w:r>
      <w:r w:rsidR="00F12064">
        <w:t>1 WT#</w:t>
      </w:r>
      <w:r w:rsidR="00136DE5">
        <w:t>4</w:t>
      </w:r>
      <w:r w:rsidR="00F12064">
        <w:t>a</w:t>
      </w:r>
    </w:p>
    <w:p w14:paraId="3AEADBDC" w14:textId="77777777" w:rsidR="00F12064" w:rsidRDefault="00F12064" w:rsidP="00F12064">
      <w:pPr>
        <w:pStyle w:val="B2"/>
        <w:ind w:left="567" w:firstLine="0"/>
        <w:rPr>
          <w:lang w:val="en-US"/>
        </w:rPr>
      </w:pPr>
      <w:r>
        <w:rPr>
          <w:lang w:val="en-US"/>
        </w:rPr>
        <w:t xml:space="preserve">a) </w:t>
      </w:r>
      <w:r w:rsidRPr="00241D20">
        <w:rPr>
          <w:lang w:val="en-US"/>
        </w:rPr>
        <w:t xml:space="preserve">Whether and how features defined as part of  R17 ATSSS_Ph2 normative work can apply to 5G RG, </w:t>
      </w:r>
    </w:p>
    <w:p w14:paraId="5F015991" w14:textId="77777777" w:rsidR="00BF12EB" w:rsidRDefault="00BF12EB" w:rsidP="00BF12EB">
      <w:pPr>
        <w:rPr>
          <w:lang w:val="en-US"/>
        </w:rPr>
      </w:pPr>
      <w:r w:rsidRPr="008239B7">
        <w:rPr>
          <w:b/>
          <w:lang w:val="en-US"/>
        </w:rPr>
        <w:t>Considerations</w:t>
      </w:r>
      <w:r>
        <w:rPr>
          <w:lang w:val="en-US"/>
        </w:rPr>
        <w:t>:</w:t>
      </w:r>
    </w:p>
    <w:p w14:paraId="51D5F6ED" w14:textId="77777777" w:rsidR="00F12064" w:rsidRDefault="00BF12EB" w:rsidP="00121EE2">
      <w:pPr>
        <w:pStyle w:val="B2"/>
        <w:ind w:left="567" w:firstLine="0"/>
        <w:jc w:val="both"/>
        <w:rPr>
          <w:lang w:val="en-US"/>
        </w:rPr>
      </w:pPr>
      <w:r>
        <w:rPr>
          <w:lang w:val="en-US"/>
        </w:rPr>
        <w:t>In R16 we did some study on the support of ATSSS for 5G-RG and we concluded</w:t>
      </w:r>
      <w:r w:rsidR="00121EE2">
        <w:rPr>
          <w:lang w:val="en-US"/>
        </w:rPr>
        <w:t xml:space="preserve"> that for 5G_RG connected to 5GC there is no difference in the support of MA-PDYU in respect the UE, while for connected to EPC the MA PDU for Ethernet is not supported. </w:t>
      </w:r>
    </w:p>
    <w:p w14:paraId="03F1FF7A" w14:textId="77777777" w:rsidR="00121EE2" w:rsidRDefault="00121EE2" w:rsidP="00121EE2">
      <w:pPr>
        <w:pStyle w:val="B2"/>
        <w:ind w:left="567" w:firstLine="0"/>
        <w:jc w:val="both"/>
        <w:rPr>
          <w:lang w:val="en-US"/>
        </w:rPr>
      </w:pPr>
      <w:r>
        <w:rPr>
          <w:lang w:val="en-US"/>
        </w:rPr>
        <w:t>During the meeting has been commented that there is not needed to study how and whether R17 extension are applicable, but this is the result of considerations that has not been brought to the attention of SA2 nor in support or against the statement. This is exactly the intention of this objectives due to the nature of wireline and that BBF should confirm that not issue has been identified. I</w:t>
      </w:r>
      <w:r w:rsidR="00240E55">
        <w:rPr>
          <w:lang w:val="en-US"/>
        </w:rPr>
        <w:t>n fact the BBF</w:t>
      </w:r>
      <w:r>
        <w:rPr>
          <w:lang w:val="en-US"/>
        </w:rPr>
        <w:t xml:space="preserve"> have to endorse and extended the specified of 5G_RG in the specification under their responsibility (e.g. TR-124 an dTR-181) in order to add the new features and the required new management objects needed to support R17 feature. </w:t>
      </w:r>
    </w:p>
    <w:p w14:paraId="75E2A696" w14:textId="2236C028" w:rsidR="00240E55" w:rsidRDefault="00240E55" w:rsidP="00121EE2">
      <w:pPr>
        <w:pStyle w:val="B2"/>
        <w:ind w:left="567" w:firstLine="0"/>
        <w:jc w:val="both"/>
        <w:rPr>
          <w:lang w:val="en-US"/>
        </w:rPr>
      </w:pPr>
      <w:r>
        <w:rPr>
          <w:lang w:val="en-US"/>
        </w:rPr>
        <w:t>This work can be assumed not to be complex, unless BBF constraint that are not brought to 3G</w:t>
      </w:r>
      <w:r w:rsidR="004F5135">
        <w:rPr>
          <w:lang w:val="en-US"/>
        </w:rPr>
        <w:t>P</w:t>
      </w:r>
      <w:r>
        <w:rPr>
          <w:lang w:val="en-US"/>
        </w:rPr>
        <w:t xml:space="preserve">P Attention during the R17 study of ATSSS.  </w:t>
      </w:r>
    </w:p>
    <w:p w14:paraId="131DBC56" w14:textId="297695F9" w:rsidR="00BF12EB" w:rsidRPr="00BF12EB" w:rsidRDefault="00BF12EB" w:rsidP="00BF12EB">
      <w:pPr>
        <w:rPr>
          <w:b/>
          <w:lang w:val="en-US"/>
        </w:rPr>
      </w:pPr>
      <w:r w:rsidRPr="00BF12EB">
        <w:rPr>
          <w:b/>
          <w:lang w:val="en-US"/>
        </w:rPr>
        <w:t>Proposal WT #</w:t>
      </w:r>
      <w:r w:rsidR="00136DE5" w:rsidRPr="004C0137">
        <w:rPr>
          <w:b/>
          <w:lang w:val="en-US"/>
        </w:rPr>
        <w:t>4</w:t>
      </w:r>
      <w:r w:rsidRPr="004C0137">
        <w:rPr>
          <w:b/>
          <w:lang w:val="en-US"/>
        </w:rPr>
        <w:t>.</w:t>
      </w:r>
      <w:r w:rsidR="00240E55" w:rsidRPr="004C0137">
        <w:rPr>
          <w:b/>
          <w:lang w:val="en-US"/>
        </w:rPr>
        <w:t>a</w:t>
      </w:r>
      <w:r w:rsidRPr="004C0137">
        <w:rPr>
          <w:b/>
          <w:lang w:val="en-US"/>
        </w:rPr>
        <w:t>:</w:t>
      </w:r>
      <w:r w:rsidR="004F5135" w:rsidRPr="004C0137">
        <w:rPr>
          <w:b/>
          <w:lang w:val="en-US"/>
        </w:rPr>
        <w:t xml:space="preserve"> </w:t>
      </w:r>
      <w:r w:rsidR="00484E88" w:rsidRPr="004C0137">
        <w:rPr>
          <w:b/>
          <w:lang w:val="en-US"/>
        </w:rPr>
        <w:t>This work requires not a great effort and need to be point out to BBF for their opinion. So it is proposed to be kept</w:t>
      </w:r>
    </w:p>
    <w:p w14:paraId="76CEDBD2" w14:textId="77777777" w:rsidR="00F12064" w:rsidRDefault="00220BCA" w:rsidP="00F12064">
      <w:pPr>
        <w:pStyle w:val="Heading3"/>
      </w:pPr>
      <w:r>
        <w:lastRenderedPageBreak/>
        <w:t>1.</w:t>
      </w:r>
      <w:r w:rsidR="00136DE5">
        <w:t>3</w:t>
      </w:r>
      <w:r>
        <w:t>.</w:t>
      </w:r>
      <w:r w:rsidR="00F12064">
        <w:t>2 WT#</w:t>
      </w:r>
      <w:r w:rsidR="00136DE5">
        <w:t>4</w:t>
      </w:r>
      <w:r w:rsidR="00F12064">
        <w:t>b</w:t>
      </w:r>
    </w:p>
    <w:p w14:paraId="78D40A69" w14:textId="77777777" w:rsidR="00F12064" w:rsidRPr="00241D20" w:rsidRDefault="00F12064" w:rsidP="00F12064">
      <w:pPr>
        <w:pStyle w:val="B2"/>
        <w:ind w:left="567" w:firstLine="0"/>
        <w:rPr>
          <w:lang w:val="en-US"/>
        </w:rPr>
      </w:pPr>
      <w:r>
        <w:rPr>
          <w:lang w:val="en-US"/>
        </w:rPr>
        <w:t xml:space="preserve">b) </w:t>
      </w:r>
      <w:r w:rsidRPr="00241D20">
        <w:rPr>
          <w:lang w:val="en-US"/>
        </w:rPr>
        <w:t xml:space="preserve">Whether and how to improve the support of MA PDU session for UE(s) that wish to have MA PDU sessions while they are served by 5G RG that itself uses MA PDU Session </w:t>
      </w:r>
    </w:p>
    <w:p w14:paraId="79A0598C" w14:textId="77777777" w:rsidR="00240E55" w:rsidRDefault="00240E55" w:rsidP="00240E55">
      <w:pPr>
        <w:rPr>
          <w:lang w:val="en-US"/>
        </w:rPr>
      </w:pPr>
      <w:r w:rsidRPr="008239B7">
        <w:rPr>
          <w:b/>
          <w:lang w:val="en-US"/>
        </w:rPr>
        <w:t>Considerations</w:t>
      </w:r>
      <w:r>
        <w:rPr>
          <w:lang w:val="en-US"/>
        </w:rPr>
        <w:t>:</w:t>
      </w:r>
    </w:p>
    <w:p w14:paraId="1798565C" w14:textId="77777777" w:rsidR="00F12064" w:rsidRDefault="00240E55" w:rsidP="00F12064">
      <w:pPr>
        <w:pStyle w:val="B2"/>
        <w:ind w:left="567" w:firstLine="0"/>
        <w:rPr>
          <w:lang w:val="en-US"/>
        </w:rPr>
      </w:pPr>
      <w:r>
        <w:rPr>
          <w:lang w:val="en-US"/>
        </w:rPr>
        <w:t>This objectives target to consider the scenarios below, where the MA PDU leg on “N3GPP” of the UE behind a RG may be carried over the MA PDU session of the RG for which the legs may be on Wireline access or 3GPP Access or split between the 2 according to the MA PDU mode of the RG and the associate criteria. In This scenario we can have potentially weird and complex scenario which are not considered.</w:t>
      </w:r>
    </w:p>
    <w:p w14:paraId="4A35BCB2" w14:textId="77777777" w:rsidR="00240E55" w:rsidRDefault="00240E55" w:rsidP="00F12064">
      <w:pPr>
        <w:pStyle w:val="B2"/>
        <w:ind w:left="567" w:firstLine="0"/>
        <w:rPr>
          <w:lang w:val="en-US"/>
        </w:rPr>
      </w:pPr>
      <w:r>
        <w:rPr>
          <w:noProof/>
          <w:color w:val="1F497D"/>
          <w:lang w:val="en-US" w:eastAsia="en-US"/>
        </w:rPr>
        <w:drawing>
          <wp:inline distT="0" distB="0" distL="0" distR="0" wp14:anchorId="6C41C0DD" wp14:editId="3190D0B4">
            <wp:extent cx="3446084" cy="1450330"/>
            <wp:effectExtent l="0" t="0" r="2540" b="0"/>
            <wp:docPr id="1" name="Picture 1" descr="cid:image005.jpg@01D7C5BB.35C750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jpg@01D7C5BB.35C750D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460003" cy="1456188"/>
                    </a:xfrm>
                    <a:prstGeom prst="rect">
                      <a:avLst/>
                    </a:prstGeom>
                    <a:noFill/>
                    <a:ln>
                      <a:noFill/>
                    </a:ln>
                  </pic:spPr>
                </pic:pic>
              </a:graphicData>
            </a:graphic>
          </wp:inline>
        </w:drawing>
      </w:r>
    </w:p>
    <w:p w14:paraId="0A94D820" w14:textId="77777777" w:rsidR="00DE2A89" w:rsidRDefault="00DE2A89" w:rsidP="00F12064">
      <w:pPr>
        <w:pStyle w:val="B2"/>
        <w:ind w:left="567" w:firstLine="0"/>
        <w:rPr>
          <w:lang w:val="en-US"/>
        </w:rPr>
      </w:pPr>
    </w:p>
    <w:p w14:paraId="0B3406D7" w14:textId="77777777" w:rsidR="00DE2A89" w:rsidRDefault="00DE2A89" w:rsidP="00F12064">
      <w:pPr>
        <w:pStyle w:val="B2"/>
        <w:ind w:left="567" w:firstLine="0"/>
        <w:rPr>
          <w:lang w:val="en-US"/>
        </w:rPr>
      </w:pPr>
      <w:r>
        <w:rPr>
          <w:lang w:val="en-US"/>
        </w:rPr>
        <w:t>Is possible to find a standard solution to address this scenario or it is left to implementation to reduce the effect, since nothing can be done since the 2 MA PDU session on UE and RG are not coordinated and run independently ?</w:t>
      </w:r>
    </w:p>
    <w:p w14:paraId="176ED28F" w14:textId="2E98577E" w:rsidR="004C0137" w:rsidRDefault="004C0137" w:rsidP="00F12064">
      <w:pPr>
        <w:pStyle w:val="B2"/>
        <w:ind w:left="567" w:firstLine="0"/>
        <w:rPr>
          <w:lang w:val="en-US"/>
        </w:rPr>
      </w:pPr>
      <w:r>
        <w:rPr>
          <w:lang w:val="en-US"/>
        </w:rPr>
        <w:t>However the PDU session are independent and those of the UE over the top hence it is hardly possible to introduce a coordination and the 2 ATSSS rule applies inpdendently.</w:t>
      </w:r>
    </w:p>
    <w:p w14:paraId="705F69E8" w14:textId="77777777" w:rsidR="004C0137" w:rsidRDefault="004C0137" w:rsidP="00240E55">
      <w:pPr>
        <w:rPr>
          <w:b/>
          <w:lang w:val="en-US"/>
        </w:rPr>
      </w:pPr>
    </w:p>
    <w:p w14:paraId="53389F54" w14:textId="1A3DDF26" w:rsidR="00240E55" w:rsidRPr="00BF12EB" w:rsidRDefault="00240E55" w:rsidP="00240E55">
      <w:pPr>
        <w:rPr>
          <w:b/>
          <w:lang w:val="en-US"/>
        </w:rPr>
      </w:pPr>
      <w:r w:rsidRPr="00BF12EB">
        <w:rPr>
          <w:b/>
          <w:lang w:val="en-US"/>
        </w:rPr>
        <w:t>Proposal WT #</w:t>
      </w:r>
      <w:r w:rsidR="00136DE5">
        <w:rPr>
          <w:b/>
          <w:lang w:val="en-US"/>
        </w:rPr>
        <w:t>4</w:t>
      </w:r>
      <w:r w:rsidRPr="00BF12EB">
        <w:rPr>
          <w:b/>
          <w:lang w:val="en-US"/>
        </w:rPr>
        <w:t>.</w:t>
      </w:r>
      <w:r>
        <w:rPr>
          <w:b/>
          <w:lang w:val="en-US"/>
        </w:rPr>
        <w:t>b</w:t>
      </w:r>
      <w:r w:rsidRPr="00DE2A89">
        <w:rPr>
          <w:b/>
          <w:lang w:val="en-US"/>
        </w:rPr>
        <w:t>:</w:t>
      </w:r>
      <w:r w:rsidR="00DE2A89" w:rsidRPr="00DE2A89">
        <w:rPr>
          <w:b/>
          <w:lang w:val="en-US"/>
        </w:rPr>
        <w:t xml:space="preserve"> to consider </w:t>
      </w:r>
      <w:r w:rsidR="004C0137">
        <w:rPr>
          <w:b/>
          <w:lang w:val="en-US"/>
        </w:rPr>
        <w:t>to remove this objective</w:t>
      </w:r>
    </w:p>
    <w:p w14:paraId="3E4529B0" w14:textId="77777777" w:rsidR="00240E55" w:rsidRDefault="00240E55" w:rsidP="00F12064">
      <w:pPr>
        <w:pStyle w:val="B2"/>
        <w:ind w:left="567" w:firstLine="0"/>
        <w:rPr>
          <w:lang w:val="en-US"/>
        </w:rPr>
      </w:pPr>
    </w:p>
    <w:p w14:paraId="7E5D2C69" w14:textId="77777777" w:rsidR="00F12064" w:rsidRDefault="00220BCA" w:rsidP="00F12064">
      <w:pPr>
        <w:pStyle w:val="Heading3"/>
      </w:pPr>
      <w:r>
        <w:t>1.</w:t>
      </w:r>
      <w:r w:rsidR="00136DE5">
        <w:t>3</w:t>
      </w:r>
      <w:r w:rsidR="00F12064">
        <w:t>.3 WT#</w:t>
      </w:r>
      <w:r w:rsidR="00136DE5">
        <w:t>4</w:t>
      </w:r>
      <w:r w:rsidR="00F12064">
        <w:t>c</w:t>
      </w:r>
    </w:p>
    <w:p w14:paraId="577DB26D" w14:textId="77777777" w:rsidR="00F12064" w:rsidRPr="00241D20" w:rsidRDefault="00F12064" w:rsidP="00F12064">
      <w:pPr>
        <w:pStyle w:val="B2"/>
        <w:ind w:left="567" w:firstLine="0"/>
        <w:rPr>
          <w:lang w:val="en-US"/>
        </w:rPr>
      </w:pPr>
      <w:r>
        <w:rPr>
          <w:lang w:val="en-US"/>
        </w:rPr>
        <w:t xml:space="preserve">c) </w:t>
      </w:r>
      <w:r w:rsidRPr="00241D20">
        <w:rPr>
          <w:lang w:val="en-US"/>
        </w:rPr>
        <w:t>Whether and how features conclud</w:t>
      </w:r>
      <w:r w:rsidR="000C760C">
        <w:rPr>
          <w:lang w:val="en-US"/>
        </w:rPr>
        <w:t xml:space="preserve">ed as to be defined as part of </w:t>
      </w:r>
      <w:r w:rsidRPr="00241D20">
        <w:rPr>
          <w:lang w:val="en-US"/>
        </w:rPr>
        <w:t>R18 ATSSS_Ph3 work can apply to 5G RG</w:t>
      </w:r>
      <w:r w:rsidRPr="00241D20" w:rsidDel="005C389C">
        <w:rPr>
          <w:lang w:val="en-US"/>
        </w:rPr>
        <w:t xml:space="preserve"> </w:t>
      </w:r>
      <w:r w:rsidRPr="00241D20">
        <w:rPr>
          <w:lang w:val="en-US"/>
        </w:rPr>
        <w:t>; this work can only be done when ATSSS R18 studies have completed.</w:t>
      </w:r>
    </w:p>
    <w:p w14:paraId="0C32EA39" w14:textId="77777777" w:rsidR="000C760C" w:rsidRDefault="000C760C" w:rsidP="000C760C">
      <w:pPr>
        <w:rPr>
          <w:lang w:val="en-US"/>
        </w:rPr>
      </w:pPr>
      <w:r w:rsidRPr="008239B7">
        <w:rPr>
          <w:b/>
          <w:lang w:val="en-US"/>
        </w:rPr>
        <w:t>Considerations</w:t>
      </w:r>
      <w:r>
        <w:rPr>
          <w:lang w:val="en-US"/>
        </w:rPr>
        <w:t>:</w:t>
      </w:r>
    </w:p>
    <w:p w14:paraId="18505265" w14:textId="77777777" w:rsidR="00F12064" w:rsidRPr="00F12064" w:rsidRDefault="000C760C" w:rsidP="00294B58">
      <w:pPr>
        <w:rPr>
          <w:rFonts w:eastAsiaTheme="minorEastAsia"/>
          <w:lang w:val="en-US" w:eastAsia="zh-CN"/>
        </w:rPr>
      </w:pPr>
      <w:r>
        <w:rPr>
          <w:rFonts w:eastAsiaTheme="minorEastAsia"/>
          <w:lang w:val="en-US" w:eastAsia="zh-CN"/>
        </w:rPr>
        <w:t xml:space="preserve">Whether the objectives and the solution for R18 SID are applicable to wireline access needs to further considered, for example if all scenario are applicable to a 5G-RG access and or to a FWA version of the 5G_RG. </w:t>
      </w:r>
    </w:p>
    <w:p w14:paraId="5C759D52" w14:textId="77777777" w:rsidR="00136DE5" w:rsidRDefault="000C760C" w:rsidP="000C760C">
      <w:pPr>
        <w:rPr>
          <w:b/>
          <w:lang w:val="en-US"/>
        </w:rPr>
      </w:pPr>
      <w:r w:rsidRPr="00BF12EB">
        <w:rPr>
          <w:b/>
          <w:lang w:val="en-US"/>
        </w:rPr>
        <w:t>Proposal WT #</w:t>
      </w:r>
      <w:r w:rsidR="00136DE5">
        <w:rPr>
          <w:b/>
          <w:lang w:val="en-US"/>
        </w:rPr>
        <w:t>4c</w:t>
      </w:r>
      <w:r w:rsidRPr="004C0137">
        <w:rPr>
          <w:b/>
          <w:lang w:val="en-US"/>
        </w:rPr>
        <w:t xml:space="preserve">:to be considered toward the end of ATSSS work or </w:t>
      </w:r>
      <w:r w:rsidR="00484E88" w:rsidRPr="004C0137">
        <w:rPr>
          <w:b/>
          <w:lang w:val="en-US"/>
        </w:rPr>
        <w:t>directly in ATSSS SID. In that case the ATSSS SID shall include a refers to RG, possible interaction with BBF. We are neutral on the approach.</w:t>
      </w:r>
    </w:p>
    <w:p w14:paraId="27212836" w14:textId="77777777" w:rsidR="00136DE5" w:rsidRPr="00136DE5" w:rsidRDefault="00136DE5" w:rsidP="00136DE5">
      <w:pPr>
        <w:pStyle w:val="Heading2"/>
      </w:pPr>
      <w:r>
        <w:t xml:space="preserve">1.4 </w:t>
      </w:r>
      <w:r w:rsidRPr="00136DE5">
        <w:t>Work task #5: FWA improvements</w:t>
      </w:r>
    </w:p>
    <w:p w14:paraId="3E1055CA" w14:textId="77777777" w:rsidR="00136DE5" w:rsidRPr="00241D20" w:rsidRDefault="00136DE5" w:rsidP="00136DE5">
      <w:pPr>
        <w:pStyle w:val="B2"/>
        <w:rPr>
          <w:lang w:val="en-US"/>
        </w:rPr>
      </w:pPr>
      <w:r w:rsidRPr="00241D20">
        <w:rPr>
          <w:lang w:val="en-US"/>
        </w:rPr>
        <w:t>a) Whether and how to improve mobility restriction granularity from TA granularity defined in R16 to a finer granularity in order to limiting the size of the area from where the 5G-RG with NG-RAN interface can connect to (this applies only to FWA).</w:t>
      </w:r>
    </w:p>
    <w:p w14:paraId="60ECE25E" w14:textId="77777777" w:rsidR="00136DE5" w:rsidRPr="00136DE5" w:rsidRDefault="00136DE5" w:rsidP="00136DE5">
      <w:pPr>
        <w:rPr>
          <w:b/>
          <w:lang w:val="en-US"/>
        </w:rPr>
      </w:pPr>
      <w:r w:rsidRPr="00136DE5">
        <w:rPr>
          <w:b/>
          <w:lang w:val="en-US"/>
        </w:rPr>
        <w:t xml:space="preserve">TU: SID </w:t>
      </w:r>
      <w:r>
        <w:rPr>
          <w:b/>
          <w:lang w:val="en-US"/>
        </w:rPr>
        <w:t>1</w:t>
      </w:r>
      <w:r w:rsidRPr="00136DE5">
        <w:rPr>
          <w:b/>
          <w:lang w:val="en-US"/>
        </w:rPr>
        <w:t xml:space="preserve"> / WID </w:t>
      </w:r>
      <w:r>
        <w:rPr>
          <w:b/>
          <w:lang w:val="en-US"/>
        </w:rPr>
        <w:t>0.5</w:t>
      </w:r>
    </w:p>
    <w:p w14:paraId="1951AB4D" w14:textId="77777777" w:rsidR="00136DE5" w:rsidRDefault="00136DE5" w:rsidP="00136DE5">
      <w:pPr>
        <w:rPr>
          <w:lang w:val="en-US"/>
        </w:rPr>
      </w:pPr>
      <w:r w:rsidRPr="008239B7">
        <w:rPr>
          <w:b/>
          <w:lang w:val="en-US"/>
        </w:rPr>
        <w:t>Considerations</w:t>
      </w:r>
      <w:r>
        <w:rPr>
          <w:lang w:val="en-US"/>
        </w:rPr>
        <w:t>:</w:t>
      </w:r>
    </w:p>
    <w:p w14:paraId="6D257758" w14:textId="6EC07B96" w:rsidR="00136DE5" w:rsidRPr="00220BCA" w:rsidRDefault="004F5135" w:rsidP="00136DE5">
      <w:pPr>
        <w:rPr>
          <w:lang w:val="en-US" w:eastAsia="zh-CN"/>
        </w:rPr>
      </w:pPr>
      <w:r>
        <w:rPr>
          <w:lang w:val="en-US" w:eastAsia="zh-CN"/>
        </w:rPr>
        <w:t xml:space="preserve">The FWA granularity for area limitation is currently the TAI, which can be a great area both in term of geographical coverage in rural area or more limited geographically but with a high number of habitations. The reduction of TAI to a smaller number of cell impact the regular services of the UEs since the FWA is not different from a regular UE, causing an high number of registration update for all regular UEs, hence it is required to define for the FWA the possibility to </w:t>
      </w:r>
      <w:r>
        <w:rPr>
          <w:lang w:val="en-US" w:eastAsia="zh-CN"/>
        </w:rPr>
        <w:lastRenderedPageBreak/>
        <w:t xml:space="preserve">reduce he granularity restriction to something smaller than a TAI area without impacting the other hundred thousands UE present in the same area and moving for example in city.  </w:t>
      </w:r>
    </w:p>
    <w:p w14:paraId="303869AC" w14:textId="77777777" w:rsidR="004F5135" w:rsidRDefault="004F5135" w:rsidP="004F5135">
      <w:pPr>
        <w:rPr>
          <w:b/>
          <w:lang w:val="en-US"/>
        </w:rPr>
      </w:pPr>
      <w:r w:rsidRPr="00BF12EB">
        <w:rPr>
          <w:b/>
          <w:lang w:val="en-US"/>
        </w:rPr>
        <w:t>Proposal WT #</w:t>
      </w:r>
      <w:r>
        <w:rPr>
          <w:b/>
          <w:lang w:val="en-US"/>
        </w:rPr>
        <w:t>7: to consider this objective since it is required from the business point of view. Furthermore it is proposed to reduced the TU to 0.5 for Study phase and 0.25 in WID, since it has already been studied in R16 which can be a starting point</w:t>
      </w:r>
    </w:p>
    <w:p w14:paraId="7AF688FD" w14:textId="77777777" w:rsidR="00136DE5" w:rsidRDefault="00136DE5" w:rsidP="000C760C">
      <w:pPr>
        <w:rPr>
          <w:b/>
          <w:lang w:val="en-US"/>
        </w:rPr>
      </w:pPr>
    </w:p>
    <w:p w14:paraId="5EF23A82" w14:textId="77777777" w:rsidR="000C760C" w:rsidRDefault="00220BCA" w:rsidP="000C760C">
      <w:pPr>
        <w:pStyle w:val="Heading2"/>
        <w:rPr>
          <w:lang w:val="en-US"/>
        </w:rPr>
      </w:pPr>
      <w:r>
        <w:t>1.</w:t>
      </w:r>
      <w:r w:rsidR="00136DE5">
        <w:t>5</w:t>
      </w:r>
      <w:r w:rsidR="000C760C">
        <w:t xml:space="preserve"> WT #</w:t>
      </w:r>
      <w:r>
        <w:t>6</w:t>
      </w:r>
      <w:r w:rsidR="000C760C">
        <w:t xml:space="preserve"> </w:t>
      </w:r>
      <w:r w:rsidRPr="00220BCA">
        <w:rPr>
          <w:lang w:val="en-US"/>
        </w:rPr>
        <w:t>two layers of RGs</w:t>
      </w:r>
    </w:p>
    <w:p w14:paraId="0DBB7CF3" w14:textId="77777777" w:rsidR="00136DE5" w:rsidRPr="00136DE5" w:rsidRDefault="00136DE5" w:rsidP="00136DE5">
      <w:pPr>
        <w:rPr>
          <w:lang w:val="en-US"/>
        </w:rPr>
      </w:pPr>
    </w:p>
    <w:p w14:paraId="6CB52315" w14:textId="77777777" w:rsidR="00220BCA" w:rsidRPr="00220BCA" w:rsidRDefault="00220BCA" w:rsidP="00220BCA">
      <w:pPr>
        <w:pStyle w:val="B2"/>
        <w:rPr>
          <w:i/>
          <w:lang w:val="en-US"/>
        </w:rPr>
      </w:pPr>
      <w:r w:rsidRPr="00220BCA">
        <w:rPr>
          <w:i/>
          <w:lang w:val="en-US"/>
        </w:rPr>
        <w:t>a)</w:t>
      </w:r>
      <w:r w:rsidRPr="00220BCA">
        <w:rPr>
          <w:i/>
          <w:lang w:val="en-US"/>
        </w:rPr>
        <w:tab/>
        <w:t>Whether and how to support the scenario with two layers of RGs, for example one 5G-RGs is deployed by the tenant of the building and several other 5G-RG are deployed in each single apartment which may belong to the same or a different 5GC.</w:t>
      </w:r>
    </w:p>
    <w:p w14:paraId="7C0FCE4B" w14:textId="77777777" w:rsidR="00136DE5" w:rsidRPr="00136DE5" w:rsidRDefault="00136DE5" w:rsidP="00136DE5">
      <w:pPr>
        <w:rPr>
          <w:b/>
          <w:lang w:val="en-US"/>
        </w:rPr>
      </w:pPr>
      <w:r w:rsidRPr="00136DE5">
        <w:rPr>
          <w:b/>
          <w:lang w:val="en-US"/>
        </w:rPr>
        <w:t xml:space="preserve">TU: SID </w:t>
      </w:r>
      <w:r>
        <w:rPr>
          <w:b/>
          <w:lang w:val="en-US"/>
        </w:rPr>
        <w:t>2</w:t>
      </w:r>
      <w:r w:rsidRPr="00136DE5">
        <w:rPr>
          <w:b/>
          <w:lang w:val="en-US"/>
        </w:rPr>
        <w:t xml:space="preserve"> / WID </w:t>
      </w:r>
      <w:r>
        <w:rPr>
          <w:b/>
          <w:lang w:val="en-US"/>
        </w:rPr>
        <w:t>1</w:t>
      </w:r>
    </w:p>
    <w:p w14:paraId="2244413D" w14:textId="7F81D852" w:rsidR="00176795" w:rsidRPr="00176795" w:rsidRDefault="00220BCA" w:rsidP="00176795">
      <w:pPr>
        <w:rPr>
          <w:lang w:val="en-US"/>
        </w:rPr>
      </w:pPr>
      <w:r w:rsidRPr="008239B7">
        <w:rPr>
          <w:b/>
          <w:lang w:val="en-US"/>
        </w:rPr>
        <w:t>Considerations</w:t>
      </w:r>
      <w:r>
        <w:rPr>
          <w:lang w:val="en-US"/>
        </w:rPr>
        <w:t>:</w:t>
      </w:r>
      <w:r w:rsidR="00136DE5">
        <w:rPr>
          <w:lang w:val="en-US"/>
        </w:rPr>
        <w:t xml:space="preserve"> </w:t>
      </w:r>
      <w:r w:rsidR="00176795" w:rsidRPr="00176795">
        <w:rPr>
          <w:lang w:val="en-US"/>
        </w:rPr>
        <w:t xml:space="preserve">The study of the 2 layers RGs scenario, where the outdoor RG (the first RG) is deployed for providing the connectivity to the building and the indoor RG (the second RG) is deployed in the apartment to enhance indoor coverage and achieve precise management by the operator such as precise charging. </w:t>
      </w:r>
    </w:p>
    <w:p w14:paraId="33F0D01A" w14:textId="2F879694" w:rsidR="00220BCA" w:rsidRDefault="00176795" w:rsidP="00176795">
      <w:pPr>
        <w:rPr>
          <w:lang w:val="en-US"/>
        </w:rPr>
      </w:pPr>
      <w:r w:rsidRPr="00176795">
        <w:rPr>
          <w:lang w:val="en-US"/>
        </w:rPr>
        <w:t>The outdoor RG can access to 5GC via FWA, while each indoor RG can access to 5GC via the outdoor RG so that not only outdoor RG but also indoor RG can be visible at 5GC. Therefore, 5GC can perform precise management for each of indoor RGs.The outdoor RG can access to 5GC via FWA, while each indoor RG can access to 5GC via the outdoor RG so that not only outdoor RG but also indoor RG can be visible at 5GC. Therefore, 5GC can perform precise management for each of indoor RGs.</w:t>
      </w:r>
    </w:p>
    <w:p w14:paraId="386C45EB" w14:textId="77777777" w:rsidR="002143FA" w:rsidRPr="00220BCA" w:rsidRDefault="002143FA" w:rsidP="002143FA">
      <w:pPr>
        <w:rPr>
          <w:lang w:val="en-US" w:eastAsia="zh-CN"/>
        </w:rPr>
      </w:pPr>
    </w:p>
    <w:p w14:paraId="2CC3255C" w14:textId="0A109B40" w:rsidR="000C760C" w:rsidRDefault="00220BCA" w:rsidP="002143FA">
      <w:pPr>
        <w:rPr>
          <w:b/>
          <w:lang w:val="en-US"/>
        </w:rPr>
      </w:pPr>
      <w:r w:rsidRPr="00BF12EB">
        <w:rPr>
          <w:b/>
          <w:lang w:val="en-US"/>
        </w:rPr>
        <w:t>Proposal WT #</w:t>
      </w:r>
      <w:r w:rsidR="00136DE5">
        <w:rPr>
          <w:b/>
          <w:lang w:val="en-US"/>
        </w:rPr>
        <w:t>7</w:t>
      </w:r>
      <w:r>
        <w:rPr>
          <w:b/>
          <w:lang w:val="en-US"/>
        </w:rPr>
        <w:t>:</w:t>
      </w:r>
      <w:r w:rsidR="004F5135" w:rsidRPr="004F5135">
        <w:rPr>
          <w:b/>
          <w:lang w:val="en-US"/>
        </w:rPr>
        <w:t xml:space="preserve"> </w:t>
      </w:r>
      <w:r w:rsidR="004F5135">
        <w:rPr>
          <w:b/>
          <w:lang w:val="en-US"/>
        </w:rPr>
        <w:t>to consider this objective since it is technically correct</w:t>
      </w:r>
    </w:p>
    <w:p w14:paraId="557CFDDB" w14:textId="77777777" w:rsidR="00220BCA" w:rsidRDefault="00220BCA" w:rsidP="002143FA">
      <w:pPr>
        <w:rPr>
          <w:b/>
          <w:lang w:val="en-US"/>
        </w:rPr>
      </w:pPr>
    </w:p>
    <w:p w14:paraId="3723A6AE" w14:textId="77777777" w:rsidR="00220BCA" w:rsidRPr="00220BCA" w:rsidRDefault="00220BCA" w:rsidP="00220BCA">
      <w:pPr>
        <w:pStyle w:val="Heading2"/>
      </w:pPr>
      <w:r>
        <w:t>1.</w:t>
      </w:r>
      <w:r w:rsidR="00136DE5">
        <w:t>6</w:t>
      </w:r>
      <w:r>
        <w:t xml:space="preserve"> </w:t>
      </w:r>
      <w:r w:rsidRPr="00220BCA">
        <w:t>Work task #7: IP TV improvements</w:t>
      </w:r>
    </w:p>
    <w:p w14:paraId="6DBE3F2B" w14:textId="77777777" w:rsidR="00220BCA" w:rsidRPr="00220BCA" w:rsidRDefault="00220BCA" w:rsidP="00220BCA">
      <w:pPr>
        <w:pStyle w:val="B2"/>
        <w:rPr>
          <w:i/>
          <w:lang w:val="en-US"/>
        </w:rPr>
      </w:pPr>
      <w:r w:rsidRPr="00220BCA">
        <w:rPr>
          <w:i/>
          <w:lang w:val="en-US"/>
        </w:rPr>
        <w:t>a) Whether and how to support separate IPTV access rights for multiple STB(s) under the coverage of the same RG.</w:t>
      </w:r>
    </w:p>
    <w:p w14:paraId="368A4C48" w14:textId="77777777" w:rsidR="00136DE5" w:rsidRPr="00136DE5" w:rsidRDefault="00136DE5" w:rsidP="00136DE5">
      <w:pPr>
        <w:rPr>
          <w:b/>
          <w:lang w:val="en-US"/>
        </w:rPr>
      </w:pPr>
      <w:r w:rsidRPr="00136DE5">
        <w:rPr>
          <w:b/>
          <w:lang w:val="en-US"/>
        </w:rPr>
        <w:t xml:space="preserve">TU: SID </w:t>
      </w:r>
      <w:r>
        <w:rPr>
          <w:b/>
          <w:lang w:val="en-US"/>
        </w:rPr>
        <w:t>0.5</w:t>
      </w:r>
      <w:r w:rsidRPr="00136DE5">
        <w:rPr>
          <w:b/>
          <w:lang w:val="en-US"/>
        </w:rPr>
        <w:t xml:space="preserve"> / WID </w:t>
      </w:r>
      <w:r>
        <w:rPr>
          <w:b/>
          <w:lang w:val="en-US"/>
        </w:rPr>
        <w:t>0.25</w:t>
      </w:r>
    </w:p>
    <w:p w14:paraId="1625A5E1" w14:textId="77777777" w:rsidR="00220BCA" w:rsidRDefault="00220BCA" w:rsidP="00220BCA">
      <w:pPr>
        <w:pStyle w:val="B2"/>
        <w:rPr>
          <w:lang w:val="en-US"/>
        </w:rPr>
      </w:pPr>
    </w:p>
    <w:p w14:paraId="5E3C6B8A" w14:textId="407CFCD3" w:rsidR="00A67BEE" w:rsidRPr="00A67BEE" w:rsidRDefault="00220BCA" w:rsidP="00A67BEE">
      <w:pPr>
        <w:rPr>
          <w:lang w:val="en-US"/>
        </w:rPr>
      </w:pPr>
      <w:r w:rsidRPr="008239B7">
        <w:rPr>
          <w:b/>
          <w:lang w:val="en-US"/>
        </w:rPr>
        <w:t>Considerations</w:t>
      </w:r>
      <w:r>
        <w:rPr>
          <w:lang w:val="en-US"/>
        </w:rPr>
        <w:t>:</w:t>
      </w:r>
      <w:r w:rsidR="00A67BEE" w:rsidRPr="00A67BEE">
        <w:rPr>
          <w:rFonts w:hint="eastAsia"/>
        </w:rPr>
        <w:t xml:space="preserve"> </w:t>
      </w:r>
      <w:r w:rsidR="00A67BEE" w:rsidRPr="00A67BEE">
        <w:rPr>
          <w:lang w:val="en-US"/>
        </w:rPr>
        <w:t xml:space="preserve">In R16 5WWC, when multiple STBs connect with the same RG, these STBs share the same IPTV access right with the RG they connect to. In other word, the IPTV channels that each of the multiple STBs behind a RG is allowed to received are same. </w:t>
      </w:r>
    </w:p>
    <w:p w14:paraId="4EF6646C" w14:textId="77777777" w:rsidR="00A67BEE" w:rsidRPr="00A67BEE" w:rsidRDefault="00A67BEE" w:rsidP="00A67BEE">
      <w:pPr>
        <w:rPr>
          <w:lang w:val="en-US"/>
        </w:rPr>
      </w:pPr>
      <w:r w:rsidRPr="00A67BEE">
        <w:rPr>
          <w:lang w:val="en-US"/>
        </w:rPr>
        <w:t xml:space="preserve">However, this may not fit for some commercial requirements that each of the multiple STBs behind a RG can have separate IPTV access right. For example, a RG may be deployed in a hotel to provide connectivity to the 5GC, while each room of the hotel may have a STB to receive IPTV channel(s) via the RG. If each STB can have separate IPTV access right, the IPTV access right of each STB can be configured based on the room type. For example, the STB in luxurious suite can have more IPTV access rights, while the STB in double room may have limited IPTV access rights. </w:t>
      </w:r>
    </w:p>
    <w:p w14:paraId="5D777486" w14:textId="77777777" w:rsidR="00A67BEE" w:rsidRPr="00A67BEE" w:rsidRDefault="00A67BEE" w:rsidP="00A67BEE">
      <w:pPr>
        <w:rPr>
          <w:lang w:val="en-US"/>
        </w:rPr>
      </w:pPr>
      <w:r w:rsidRPr="00A67BEE">
        <w:rPr>
          <w:lang w:val="en-US"/>
        </w:rPr>
        <w:t>In addition, SA1 FS_Resident topic also proposes similar requirement. In TR22.858 clause 5.15, there is a use case illustrating multicast service access control for legacy device(s) behind an eRG. The potential requirement is shown below:</w:t>
      </w:r>
    </w:p>
    <w:p w14:paraId="4ABE2B18" w14:textId="77777777" w:rsidR="00A67BEE" w:rsidRPr="00A67BEE" w:rsidRDefault="00A67BEE" w:rsidP="00A67BEE">
      <w:pPr>
        <w:rPr>
          <w:lang w:val="en-US"/>
        </w:rPr>
      </w:pPr>
      <w:r w:rsidRPr="00A67BEE">
        <w:rPr>
          <w:lang w:val="en-US"/>
        </w:rPr>
        <w:t>[PR. 5.15.6-001] The 5G system shall support multicast service access control based on eRG subscription that enables eRG to forward authorized multicast services to multiple non-3GPP devices behind the eRG.</w:t>
      </w:r>
    </w:p>
    <w:p w14:paraId="7C881F91" w14:textId="77777777" w:rsidR="00A67BEE" w:rsidRPr="00A67BEE" w:rsidRDefault="00A67BEE" w:rsidP="00A67BEE">
      <w:pPr>
        <w:rPr>
          <w:lang w:val="en-US"/>
        </w:rPr>
      </w:pPr>
      <w:r w:rsidRPr="00A67BEE">
        <w:rPr>
          <w:lang w:val="en-US"/>
        </w:rPr>
        <w:t xml:space="preserve">NOTE: The multicast services that each of multiple non-3GPP devices is allowed to access may be different. </w:t>
      </w:r>
    </w:p>
    <w:p w14:paraId="0D2FF471" w14:textId="77777777" w:rsidR="00A67BEE" w:rsidRPr="00A67BEE" w:rsidRDefault="00A67BEE" w:rsidP="00A67BEE">
      <w:pPr>
        <w:rPr>
          <w:lang w:val="en-US"/>
        </w:rPr>
      </w:pPr>
      <w:r w:rsidRPr="00A67BEE">
        <w:rPr>
          <w:lang w:val="en-US"/>
        </w:rPr>
        <w:t>Currently, the potential requirement has been rephrased to consolidated potential requirement which is shown below:</w:t>
      </w:r>
    </w:p>
    <w:p w14:paraId="03C142C9" w14:textId="77777777" w:rsidR="00A67BEE" w:rsidRPr="00A67BEE" w:rsidRDefault="00A67BEE" w:rsidP="00A67BEE">
      <w:pPr>
        <w:rPr>
          <w:lang w:val="en-US"/>
        </w:rPr>
      </w:pPr>
      <w:r w:rsidRPr="00A67BEE">
        <w:rPr>
          <w:lang w:val="en-US"/>
        </w:rPr>
        <w:lastRenderedPageBreak/>
        <w:t>Under operator control, an eRG, shall be able to efficiently deliver 5G multicast/broadcast services to authorized UEs and non-3GPP devices in the CPN.</w:t>
      </w:r>
    </w:p>
    <w:p w14:paraId="282BC12F" w14:textId="77777777" w:rsidR="00A67BEE" w:rsidRPr="00A67BEE" w:rsidRDefault="00A67BEE" w:rsidP="00A67BEE">
      <w:pPr>
        <w:rPr>
          <w:lang w:val="en-US"/>
        </w:rPr>
      </w:pPr>
      <w:r w:rsidRPr="00A67BEE">
        <w:rPr>
          <w:lang w:val="en-US"/>
        </w:rPr>
        <w:t>NOTE: The multicast service(s) that each of the authorized UEs and/or non-3GPP devices is allowed to receive may be different.</w:t>
      </w:r>
    </w:p>
    <w:p w14:paraId="3D596E7F" w14:textId="319EE957" w:rsidR="00220BCA" w:rsidRDefault="00A67BEE" w:rsidP="00A67BEE">
      <w:pPr>
        <w:rPr>
          <w:lang w:val="en-US"/>
        </w:rPr>
      </w:pPr>
      <w:r w:rsidRPr="00A67BEE">
        <w:rPr>
          <w:lang w:val="en-US"/>
        </w:rPr>
        <w:t>Therefore, with the above analysis, an objective related to this scenario is needed.</w:t>
      </w:r>
    </w:p>
    <w:p w14:paraId="2AF0DC19" w14:textId="77777777" w:rsidR="00220BCA" w:rsidRPr="00220BCA" w:rsidRDefault="00220BCA" w:rsidP="00220BCA">
      <w:pPr>
        <w:rPr>
          <w:lang w:val="en-US" w:eastAsia="zh-CN"/>
        </w:rPr>
      </w:pPr>
    </w:p>
    <w:p w14:paraId="3774102C" w14:textId="58653C83" w:rsidR="00220BCA" w:rsidRDefault="00220BCA" w:rsidP="00220BCA">
      <w:pPr>
        <w:rPr>
          <w:b/>
          <w:lang w:val="en-US"/>
        </w:rPr>
      </w:pPr>
      <w:r w:rsidRPr="00BF12EB">
        <w:rPr>
          <w:b/>
          <w:lang w:val="en-US"/>
        </w:rPr>
        <w:t>Proposal WT #</w:t>
      </w:r>
      <w:r w:rsidR="00136DE5">
        <w:rPr>
          <w:b/>
          <w:lang w:val="en-US"/>
        </w:rPr>
        <w:t>7</w:t>
      </w:r>
      <w:r>
        <w:rPr>
          <w:b/>
          <w:lang w:val="en-US"/>
        </w:rPr>
        <w:t>:</w:t>
      </w:r>
      <w:r w:rsidR="004F5135">
        <w:rPr>
          <w:b/>
          <w:lang w:val="en-US"/>
        </w:rPr>
        <w:t xml:space="preserve"> to consider this objective since it is technically correct</w:t>
      </w:r>
    </w:p>
    <w:p w14:paraId="7A9D4711" w14:textId="77777777" w:rsidR="00220BCA" w:rsidRPr="00772D92" w:rsidRDefault="00220BCA" w:rsidP="002143FA">
      <w:pPr>
        <w:rPr>
          <w:lang w:eastAsia="zh-CN"/>
        </w:rPr>
      </w:pPr>
    </w:p>
    <w:p w14:paraId="7EBC4445" w14:textId="77777777" w:rsidR="008F0B57" w:rsidRDefault="00144322" w:rsidP="00636B44">
      <w:pPr>
        <w:pStyle w:val="Heading1"/>
        <w:rPr>
          <w:lang w:eastAsia="zh-CN"/>
        </w:rPr>
      </w:pPr>
      <w:r>
        <w:rPr>
          <w:lang w:eastAsia="zh-CN"/>
        </w:rPr>
        <w:t>2</w:t>
      </w:r>
      <w:r w:rsidR="00AB1E11">
        <w:rPr>
          <w:lang w:eastAsia="zh-CN"/>
        </w:rPr>
        <w:t xml:space="preserve">. Conclusion </w:t>
      </w:r>
    </w:p>
    <w:p w14:paraId="1793F6E4" w14:textId="1407DA29" w:rsidR="00294B58" w:rsidRDefault="008B5F1A" w:rsidP="00294B58">
      <w:pPr>
        <w:rPr>
          <w:lang w:eastAsia="zh-CN"/>
        </w:rPr>
      </w:pPr>
      <w:r>
        <w:rPr>
          <w:lang w:eastAsia="zh-CN"/>
        </w:rPr>
        <w:t xml:space="preserve">The proposed revised objectives </w:t>
      </w:r>
      <w:r w:rsidR="000C760C">
        <w:rPr>
          <w:lang w:eastAsia="zh-CN"/>
        </w:rPr>
        <w:t xml:space="preserve">based on </w:t>
      </w:r>
      <w:r w:rsidR="004F5135">
        <w:rPr>
          <w:lang w:eastAsia="zh-CN"/>
        </w:rPr>
        <w:t>above considerations</w:t>
      </w:r>
    </w:p>
    <w:p w14:paraId="1BCD378A" w14:textId="77777777" w:rsidR="004F5135" w:rsidRDefault="004F5135" w:rsidP="00294B58">
      <w:pPr>
        <w:rPr>
          <w:lang w:eastAsia="zh-CN"/>
        </w:rPr>
      </w:pPr>
    </w:p>
    <w:sectPr w:rsidR="004F5135">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Yuyouyang" w:date="2021-11-03T09:56:00Z" w:initials="Y">
    <w:p w14:paraId="487F4CE3" w14:textId="101AE6CD" w:rsidR="00385852" w:rsidRPr="00385852" w:rsidRDefault="00385852">
      <w:pPr>
        <w:pStyle w:val="CommentText"/>
        <w:rPr>
          <w:rFonts w:eastAsiaTheme="minorEastAsia"/>
          <w:lang w:eastAsia="zh-CN"/>
        </w:rPr>
      </w:pPr>
      <w:r>
        <w:rPr>
          <w:rStyle w:val="CommentReference"/>
        </w:rPr>
        <w:annotationRef/>
      </w:r>
      <w:r>
        <w:rPr>
          <w:rFonts w:eastAsiaTheme="minorEastAsia"/>
          <w:lang w:eastAsia="zh-CN"/>
        </w:rPr>
        <w:t xml:space="preserve">Agree to extend community WiFi case like that. Just one thing, with this extension, there will be some overlapping between this bullet a) and the following b), which is also considering the service provided to the UE and device behind RG. But we can try.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7F4C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6EB60" w14:textId="77777777" w:rsidR="00B04C4A" w:rsidRDefault="00B04C4A">
      <w:r>
        <w:separator/>
      </w:r>
    </w:p>
    <w:p w14:paraId="4C80A3A8" w14:textId="77777777" w:rsidR="00B04C4A" w:rsidRDefault="00B04C4A"/>
  </w:endnote>
  <w:endnote w:type="continuationSeparator" w:id="0">
    <w:p w14:paraId="4375C2F8" w14:textId="77777777" w:rsidR="00B04C4A" w:rsidRDefault="00B04C4A">
      <w:r>
        <w:continuationSeparator/>
      </w:r>
    </w:p>
    <w:p w14:paraId="17C573BF" w14:textId="77777777" w:rsidR="00B04C4A" w:rsidRDefault="00B0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DF4EB" w14:textId="77777777" w:rsidR="00EF5CF9" w:rsidRDefault="00EF5CF9">
    <w:pPr>
      <w:framePr w:w="646" w:h="244" w:hRule="exact" w:wrap="around" w:vAnchor="text" w:hAnchor="margin" w:y="-5"/>
      <w:rPr>
        <w:rFonts w:ascii="Arial" w:hAnsi="Arial" w:cs="Arial"/>
        <w:b/>
        <w:bCs/>
        <w:i/>
        <w:iCs/>
        <w:sz w:val="18"/>
      </w:rPr>
    </w:pPr>
    <w:r>
      <w:rPr>
        <w:rFonts w:ascii="Arial" w:hAnsi="Arial" w:cs="Arial"/>
        <w:b/>
        <w:bCs/>
        <w:i/>
        <w:iCs/>
        <w:sz w:val="18"/>
      </w:rPr>
      <w:t>3GPP</w:t>
    </w:r>
  </w:p>
  <w:p w14:paraId="7EE9CB89" w14:textId="77777777" w:rsidR="00EF5CF9" w:rsidRDefault="00EF5C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3243BF" w14:textId="77777777" w:rsidR="00EF5CF9" w:rsidRDefault="00EF5C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2AB6B" w14:textId="77777777" w:rsidR="00B04C4A" w:rsidRDefault="00B04C4A">
      <w:r>
        <w:separator/>
      </w:r>
    </w:p>
    <w:p w14:paraId="4F171F3B" w14:textId="77777777" w:rsidR="00B04C4A" w:rsidRDefault="00B04C4A"/>
  </w:footnote>
  <w:footnote w:type="continuationSeparator" w:id="0">
    <w:p w14:paraId="78513BB1" w14:textId="77777777" w:rsidR="00B04C4A" w:rsidRDefault="00B04C4A">
      <w:r>
        <w:continuationSeparator/>
      </w:r>
    </w:p>
    <w:p w14:paraId="5F6BE40B" w14:textId="77777777" w:rsidR="00B04C4A" w:rsidRDefault="00B04C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D226A" w14:textId="77777777" w:rsidR="00EF5CF9" w:rsidRDefault="00EF5CF9"/>
  <w:p w14:paraId="0F3DEE90" w14:textId="77777777" w:rsidR="00EF5CF9" w:rsidRDefault="00EF5C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D29CF" w14:textId="77777777" w:rsidR="00EF5CF9" w:rsidRPr="00BC4D8D" w:rsidRDefault="00EF5CF9">
    <w:pPr>
      <w:framePr w:w="2851" w:h="244" w:hRule="exact" w:wrap="around" w:vAnchor="text" w:hAnchor="page" w:x="1156" w:y="-1"/>
      <w:rPr>
        <w:rFonts w:ascii="Arial" w:hAnsi="Arial" w:cs="Arial"/>
        <w:b/>
        <w:bCs/>
        <w:sz w:val="18"/>
        <w:lang w:val="fr-FR"/>
      </w:rPr>
    </w:pPr>
    <w:r w:rsidRPr="00BC4D8D">
      <w:rPr>
        <w:rFonts w:ascii="Arial" w:hAnsi="Arial" w:cs="Arial"/>
        <w:b/>
        <w:bCs/>
        <w:sz w:val="18"/>
        <w:lang w:val="fr-FR"/>
      </w:rPr>
      <w:t>SA WG2 Temporary Document</w:t>
    </w:r>
  </w:p>
  <w:p w14:paraId="63E9D7AB" w14:textId="77777777" w:rsidR="00EF5CF9" w:rsidRPr="00BC4D8D" w:rsidRDefault="00EF5CF9" w:rsidP="003264F1">
    <w:pPr>
      <w:framePr w:w="946" w:h="272" w:hRule="exact" w:wrap="around" w:vAnchor="text" w:hAnchor="margin" w:xAlign="center" w:y="-1"/>
      <w:jc w:val="center"/>
      <w:rPr>
        <w:rFonts w:ascii="Arial" w:hAnsi="Arial" w:cs="Arial"/>
        <w:b/>
        <w:bCs/>
        <w:sz w:val="18"/>
        <w:lang w:val="fr-FR"/>
      </w:rPr>
    </w:pPr>
    <w:r w:rsidRPr="00BC4D8D">
      <w:rPr>
        <w:rFonts w:ascii="Arial" w:hAnsi="Arial" w:cs="Arial"/>
        <w:b/>
        <w:bCs/>
        <w:sz w:val="18"/>
        <w:lang w:val="fr-FR"/>
      </w:rPr>
      <w:t xml:space="preserve">Page </w:t>
    </w:r>
    <w:r>
      <w:rPr>
        <w:rFonts w:ascii="Arial" w:hAnsi="Arial" w:cs="Arial"/>
        <w:b/>
        <w:bCs/>
        <w:sz w:val="18"/>
      </w:rPr>
      <w:fldChar w:fldCharType="begin"/>
    </w:r>
    <w:r w:rsidRPr="00BC4D8D">
      <w:rPr>
        <w:rFonts w:ascii="Arial" w:hAnsi="Arial" w:cs="Arial"/>
        <w:b/>
        <w:bCs/>
        <w:sz w:val="18"/>
        <w:lang w:val="fr-FR"/>
      </w:rPr>
      <w:instrText xml:space="preserve">page </w:instrText>
    </w:r>
    <w:r>
      <w:rPr>
        <w:rFonts w:ascii="Arial" w:hAnsi="Arial" w:cs="Arial"/>
        <w:b/>
        <w:bCs/>
        <w:sz w:val="18"/>
      </w:rPr>
      <w:fldChar w:fldCharType="separate"/>
    </w:r>
    <w:r w:rsidR="008176CB">
      <w:rPr>
        <w:rFonts w:ascii="Arial" w:hAnsi="Arial" w:cs="Arial"/>
        <w:b/>
        <w:bCs/>
        <w:noProof/>
        <w:sz w:val="18"/>
        <w:lang w:val="fr-FR"/>
      </w:rPr>
      <w:t>1</w:t>
    </w:r>
    <w:r>
      <w:rPr>
        <w:rFonts w:ascii="Arial" w:hAnsi="Arial" w:cs="Arial"/>
        <w:b/>
        <w:bCs/>
        <w:sz w:val="18"/>
      </w:rPr>
      <w:fldChar w:fldCharType="end"/>
    </w:r>
  </w:p>
  <w:p w14:paraId="1D03A36C" w14:textId="77777777" w:rsidR="00EF5CF9" w:rsidRPr="00BC4D8D" w:rsidRDefault="00EF5C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E5D45"/>
    <w:multiLevelType w:val="hybridMultilevel"/>
    <w:tmpl w:val="739EF570"/>
    <w:lvl w:ilvl="0" w:tplc="B23C2FBA">
      <w:start w:val="1"/>
      <w:numFmt w:val="lowerLetter"/>
      <w:lvlText w:val="%1)"/>
      <w:lvlJc w:val="left"/>
      <w:pPr>
        <w:ind w:left="1211" w:hanging="360"/>
      </w:pPr>
      <w:rPr>
        <w:rFonts w:ascii="Microsoft YaHei" w:eastAsia="Microsoft YaHei" w:hAnsi="Microsoft YaHei" w:cs="Microsoft YaHei"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15:restartNumberingAfterBreak="0">
    <w:nsid w:val="0D0C2EBC"/>
    <w:multiLevelType w:val="hybridMultilevel"/>
    <w:tmpl w:val="2DD48C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EE0A91"/>
    <w:multiLevelType w:val="hybridMultilevel"/>
    <w:tmpl w:val="75106FCC"/>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8" w15:restartNumberingAfterBreak="0">
    <w:nsid w:val="275655A7"/>
    <w:multiLevelType w:val="hybridMultilevel"/>
    <w:tmpl w:val="321E30E2"/>
    <w:lvl w:ilvl="0" w:tplc="8BAE167E">
      <w:start w:val="1"/>
      <w:numFmt w:val="lowerLetter"/>
      <w:lvlText w:val="%1)"/>
      <w:lvlJc w:val="left"/>
      <w:pPr>
        <w:ind w:left="1778" w:hanging="121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0" w15:restartNumberingAfterBreak="0">
    <w:nsid w:val="2BEA6E26"/>
    <w:multiLevelType w:val="hybridMultilevel"/>
    <w:tmpl w:val="41A01716"/>
    <w:lvl w:ilvl="0" w:tplc="0409000F">
      <w:start w:val="1"/>
      <w:numFmt w:val="decimal"/>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1" w15:restartNumberingAfterBreak="0">
    <w:nsid w:val="357469F9"/>
    <w:multiLevelType w:val="hybridMultilevel"/>
    <w:tmpl w:val="75106FCC"/>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2" w15:restartNumberingAfterBreak="0">
    <w:nsid w:val="367028BF"/>
    <w:multiLevelType w:val="hybridMultilevel"/>
    <w:tmpl w:val="75106FCC"/>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3" w15:restartNumberingAfterBreak="0">
    <w:nsid w:val="3A2614E5"/>
    <w:multiLevelType w:val="hybridMultilevel"/>
    <w:tmpl w:val="2DE8641C"/>
    <w:lvl w:ilvl="0" w:tplc="306CF2D4">
      <w:start w:val="1"/>
      <w:numFmt w:val="lowerLetter"/>
      <w:lvlText w:val="%1)"/>
      <w:lvlJc w:val="left"/>
      <w:pPr>
        <w:ind w:left="1212" w:hanging="360"/>
      </w:pPr>
      <w:rPr>
        <w:rFonts w:ascii="Microsoft YaHei" w:eastAsia="Microsoft YaHei" w:hAnsi="Microsoft YaHei" w:cs="Microsoft YaHei"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8D1A31"/>
    <w:multiLevelType w:val="hybridMultilevel"/>
    <w:tmpl w:val="182829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F1EB3"/>
    <w:multiLevelType w:val="hybridMultilevel"/>
    <w:tmpl w:val="75106FCC"/>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B3601"/>
    <w:multiLevelType w:val="hybridMultilevel"/>
    <w:tmpl w:val="E49262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2F3D8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2" w15:restartNumberingAfterBreak="0">
    <w:nsid w:val="4E3B6712"/>
    <w:multiLevelType w:val="hybridMultilevel"/>
    <w:tmpl w:val="75106FCC"/>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4C61AF"/>
    <w:multiLevelType w:val="hybridMultilevel"/>
    <w:tmpl w:val="75106FCC"/>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7" w15:restartNumberingAfterBreak="0">
    <w:nsid w:val="54784937"/>
    <w:multiLevelType w:val="hybridMultilevel"/>
    <w:tmpl w:val="E98EA1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A3C83"/>
    <w:multiLevelType w:val="hybridMultilevel"/>
    <w:tmpl w:val="6FDA58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C1539"/>
    <w:multiLevelType w:val="hybridMultilevel"/>
    <w:tmpl w:val="C720A17C"/>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6" w15:restartNumberingAfterBreak="0">
    <w:nsid w:val="6C5703FE"/>
    <w:multiLevelType w:val="hybridMultilevel"/>
    <w:tmpl w:val="91887BB6"/>
    <w:lvl w:ilvl="0" w:tplc="04090015">
      <w:start w:val="1"/>
      <w:numFmt w:val="upperLetter"/>
      <w:lvlText w:val="%1."/>
      <w:lvlJc w:val="left"/>
      <w:pPr>
        <w:ind w:left="1529" w:hanging="360"/>
      </w:pPr>
    </w:lvl>
    <w:lvl w:ilvl="1" w:tplc="04090019" w:tentative="1">
      <w:start w:val="1"/>
      <w:numFmt w:val="lowerLetter"/>
      <w:lvlText w:val="%2."/>
      <w:lvlJc w:val="left"/>
      <w:pPr>
        <w:ind w:left="2249" w:hanging="360"/>
      </w:pPr>
    </w:lvl>
    <w:lvl w:ilvl="2" w:tplc="0409001B" w:tentative="1">
      <w:start w:val="1"/>
      <w:numFmt w:val="lowerRoman"/>
      <w:lvlText w:val="%3."/>
      <w:lvlJc w:val="right"/>
      <w:pPr>
        <w:ind w:left="2969" w:hanging="180"/>
      </w:pPr>
    </w:lvl>
    <w:lvl w:ilvl="3" w:tplc="0409000F" w:tentative="1">
      <w:start w:val="1"/>
      <w:numFmt w:val="decimal"/>
      <w:lvlText w:val="%4."/>
      <w:lvlJc w:val="left"/>
      <w:pPr>
        <w:ind w:left="3689" w:hanging="360"/>
      </w:pPr>
    </w:lvl>
    <w:lvl w:ilvl="4" w:tplc="04090019" w:tentative="1">
      <w:start w:val="1"/>
      <w:numFmt w:val="lowerLetter"/>
      <w:lvlText w:val="%5."/>
      <w:lvlJc w:val="left"/>
      <w:pPr>
        <w:ind w:left="4409" w:hanging="360"/>
      </w:pPr>
    </w:lvl>
    <w:lvl w:ilvl="5" w:tplc="0409001B" w:tentative="1">
      <w:start w:val="1"/>
      <w:numFmt w:val="lowerRoman"/>
      <w:lvlText w:val="%6."/>
      <w:lvlJc w:val="right"/>
      <w:pPr>
        <w:ind w:left="5129" w:hanging="180"/>
      </w:pPr>
    </w:lvl>
    <w:lvl w:ilvl="6" w:tplc="0409000F" w:tentative="1">
      <w:start w:val="1"/>
      <w:numFmt w:val="decimal"/>
      <w:lvlText w:val="%7."/>
      <w:lvlJc w:val="left"/>
      <w:pPr>
        <w:ind w:left="5849" w:hanging="360"/>
      </w:pPr>
    </w:lvl>
    <w:lvl w:ilvl="7" w:tplc="04090019" w:tentative="1">
      <w:start w:val="1"/>
      <w:numFmt w:val="lowerLetter"/>
      <w:lvlText w:val="%8."/>
      <w:lvlJc w:val="left"/>
      <w:pPr>
        <w:ind w:left="6569" w:hanging="360"/>
      </w:pPr>
    </w:lvl>
    <w:lvl w:ilvl="8" w:tplc="0409001B" w:tentative="1">
      <w:start w:val="1"/>
      <w:numFmt w:val="lowerRoman"/>
      <w:lvlText w:val="%9."/>
      <w:lvlJc w:val="right"/>
      <w:pPr>
        <w:ind w:left="7289" w:hanging="180"/>
      </w:pPr>
    </w:lvl>
  </w:abstractNum>
  <w:abstractNum w:abstractNumId="37" w15:restartNumberingAfterBreak="0">
    <w:nsid w:val="6F2A6795"/>
    <w:multiLevelType w:val="hybridMultilevel"/>
    <w:tmpl w:val="32DA4E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B371FF"/>
    <w:multiLevelType w:val="hybridMultilevel"/>
    <w:tmpl w:val="2A6CCE1C"/>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11684F"/>
    <w:multiLevelType w:val="hybridMultilevel"/>
    <w:tmpl w:val="FE3E22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D30027"/>
    <w:multiLevelType w:val="hybridMultilevel"/>
    <w:tmpl w:val="FD705362"/>
    <w:lvl w:ilvl="0" w:tplc="04090015">
      <w:start w:val="1"/>
      <w:numFmt w:val="upperLetter"/>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1"/>
  </w:num>
  <w:num w:numId="4">
    <w:abstractNumId w:val="6"/>
  </w:num>
  <w:num w:numId="5">
    <w:abstractNumId w:val="25"/>
  </w:num>
  <w:num w:numId="6">
    <w:abstractNumId w:val="39"/>
  </w:num>
  <w:num w:numId="7">
    <w:abstractNumId w:val="16"/>
  </w:num>
  <w:num w:numId="8">
    <w:abstractNumId w:val="24"/>
  </w:num>
  <w:num w:numId="9">
    <w:abstractNumId w:val="34"/>
  </w:num>
  <w:num w:numId="10">
    <w:abstractNumId w:val="42"/>
  </w:num>
  <w:num w:numId="11">
    <w:abstractNumId w:val="18"/>
  </w:num>
  <w:num w:numId="12">
    <w:abstractNumId w:val="0"/>
  </w:num>
  <w:num w:numId="13">
    <w:abstractNumId w:val="4"/>
  </w:num>
  <w:num w:numId="14">
    <w:abstractNumId w:val="20"/>
  </w:num>
  <w:num w:numId="15">
    <w:abstractNumId w:val="28"/>
  </w:num>
  <w:num w:numId="16">
    <w:abstractNumId w:val="5"/>
  </w:num>
  <w:num w:numId="17">
    <w:abstractNumId w:val="33"/>
  </w:num>
  <w:num w:numId="18">
    <w:abstractNumId w:val="23"/>
  </w:num>
  <w:num w:numId="19">
    <w:abstractNumId w:val="30"/>
  </w:num>
  <w:num w:numId="20">
    <w:abstractNumId w:val="32"/>
  </w:num>
  <w:num w:numId="21">
    <w:abstractNumId w:val="15"/>
  </w:num>
  <w:num w:numId="22">
    <w:abstractNumId w:val="19"/>
  </w:num>
  <w:num w:numId="23">
    <w:abstractNumId w:val="40"/>
  </w:num>
  <w:num w:numId="24">
    <w:abstractNumId w:val="27"/>
  </w:num>
  <w:num w:numId="25">
    <w:abstractNumId w:val="3"/>
  </w:num>
  <w:num w:numId="26">
    <w:abstractNumId w:val="41"/>
  </w:num>
  <w:num w:numId="27">
    <w:abstractNumId w:val="37"/>
  </w:num>
  <w:num w:numId="28">
    <w:abstractNumId w:val="38"/>
  </w:num>
  <w:num w:numId="29">
    <w:abstractNumId w:val="36"/>
  </w:num>
  <w:num w:numId="30">
    <w:abstractNumId w:val="35"/>
  </w:num>
  <w:num w:numId="31">
    <w:abstractNumId w:val="12"/>
  </w:num>
  <w:num w:numId="32">
    <w:abstractNumId w:val="21"/>
  </w:num>
  <w:num w:numId="33">
    <w:abstractNumId w:val="10"/>
  </w:num>
  <w:num w:numId="34">
    <w:abstractNumId w:val="7"/>
  </w:num>
  <w:num w:numId="35">
    <w:abstractNumId w:val="11"/>
  </w:num>
  <w:num w:numId="36">
    <w:abstractNumId w:val="13"/>
  </w:num>
  <w:num w:numId="37">
    <w:abstractNumId w:val="2"/>
  </w:num>
  <w:num w:numId="38">
    <w:abstractNumId w:val="22"/>
  </w:num>
  <w:num w:numId="39">
    <w:abstractNumId w:val="17"/>
  </w:num>
  <w:num w:numId="40">
    <w:abstractNumId w:val="29"/>
  </w:num>
  <w:num w:numId="41">
    <w:abstractNumId w:val="8"/>
  </w:num>
  <w:num w:numId="42">
    <w:abstractNumId w:val="9"/>
  </w:num>
  <w:num w:numId="43">
    <w:abstractNumId w:val="2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youyang">
    <w15:presenceInfo w15:providerId="AD" w15:userId="S-1-5-21-147214757-305610072-1517763936-767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45"/>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0D8D"/>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0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60E6"/>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EE2"/>
    <w:rsid w:val="00122017"/>
    <w:rsid w:val="00122F37"/>
    <w:rsid w:val="001242C5"/>
    <w:rsid w:val="0012561F"/>
    <w:rsid w:val="00125C74"/>
    <w:rsid w:val="001265BC"/>
    <w:rsid w:val="00126856"/>
    <w:rsid w:val="00127379"/>
    <w:rsid w:val="001300B5"/>
    <w:rsid w:val="00131081"/>
    <w:rsid w:val="00131D3C"/>
    <w:rsid w:val="0013518E"/>
    <w:rsid w:val="00136292"/>
    <w:rsid w:val="00136DE5"/>
    <w:rsid w:val="001378CD"/>
    <w:rsid w:val="00137A15"/>
    <w:rsid w:val="0014061E"/>
    <w:rsid w:val="0014072B"/>
    <w:rsid w:val="00140AC7"/>
    <w:rsid w:val="00140C20"/>
    <w:rsid w:val="001412C9"/>
    <w:rsid w:val="00141776"/>
    <w:rsid w:val="00142A26"/>
    <w:rsid w:val="00144322"/>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4012"/>
    <w:rsid w:val="001749CA"/>
    <w:rsid w:val="001750EF"/>
    <w:rsid w:val="001763DD"/>
    <w:rsid w:val="001765B4"/>
    <w:rsid w:val="00176795"/>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4F3D"/>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3FA"/>
    <w:rsid w:val="002149CC"/>
    <w:rsid w:val="00214A95"/>
    <w:rsid w:val="0021576A"/>
    <w:rsid w:val="00215B76"/>
    <w:rsid w:val="00216039"/>
    <w:rsid w:val="00220AEB"/>
    <w:rsid w:val="00220BCA"/>
    <w:rsid w:val="00221627"/>
    <w:rsid w:val="00221F47"/>
    <w:rsid w:val="00223D76"/>
    <w:rsid w:val="0022711B"/>
    <w:rsid w:val="00230A69"/>
    <w:rsid w:val="00232A66"/>
    <w:rsid w:val="00233A50"/>
    <w:rsid w:val="00235221"/>
    <w:rsid w:val="002369C4"/>
    <w:rsid w:val="002406EC"/>
    <w:rsid w:val="00240E55"/>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3689"/>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97BC4"/>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84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48D"/>
    <w:rsid w:val="003757F0"/>
    <w:rsid w:val="00375AFF"/>
    <w:rsid w:val="00375C1A"/>
    <w:rsid w:val="00380A07"/>
    <w:rsid w:val="00380E74"/>
    <w:rsid w:val="00383F2D"/>
    <w:rsid w:val="00384D8F"/>
    <w:rsid w:val="00385852"/>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3FAD"/>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5A8"/>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4E88"/>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137"/>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E7FAE"/>
    <w:rsid w:val="004F0B8C"/>
    <w:rsid w:val="004F0C9A"/>
    <w:rsid w:val="004F1C34"/>
    <w:rsid w:val="004F277A"/>
    <w:rsid w:val="004F3D4A"/>
    <w:rsid w:val="004F5135"/>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3637"/>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168F"/>
    <w:rsid w:val="0056459E"/>
    <w:rsid w:val="005654A6"/>
    <w:rsid w:val="005657E5"/>
    <w:rsid w:val="00566A66"/>
    <w:rsid w:val="00567317"/>
    <w:rsid w:val="00570571"/>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0CD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9A1"/>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AC7"/>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275BC"/>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0DA"/>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6802"/>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176CB"/>
    <w:rsid w:val="008218D6"/>
    <w:rsid w:val="00821AE8"/>
    <w:rsid w:val="008224A6"/>
    <w:rsid w:val="00822C6A"/>
    <w:rsid w:val="008239B7"/>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5F1A"/>
    <w:rsid w:val="008B60E9"/>
    <w:rsid w:val="008C188F"/>
    <w:rsid w:val="008C1FF7"/>
    <w:rsid w:val="008C32D5"/>
    <w:rsid w:val="008C362C"/>
    <w:rsid w:val="008C3743"/>
    <w:rsid w:val="008C4329"/>
    <w:rsid w:val="008C4952"/>
    <w:rsid w:val="008C5663"/>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B4E"/>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5E08"/>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68DE"/>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069E"/>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3E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155"/>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6F8E"/>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67BEE"/>
    <w:rsid w:val="00A73B63"/>
    <w:rsid w:val="00A7456F"/>
    <w:rsid w:val="00A746AE"/>
    <w:rsid w:val="00A74961"/>
    <w:rsid w:val="00A76903"/>
    <w:rsid w:val="00A7757A"/>
    <w:rsid w:val="00A8265C"/>
    <w:rsid w:val="00A83682"/>
    <w:rsid w:val="00A8447E"/>
    <w:rsid w:val="00A84A82"/>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C4A"/>
    <w:rsid w:val="00B059AF"/>
    <w:rsid w:val="00B05A70"/>
    <w:rsid w:val="00B06F3E"/>
    <w:rsid w:val="00B079F5"/>
    <w:rsid w:val="00B10464"/>
    <w:rsid w:val="00B11EFB"/>
    <w:rsid w:val="00B15CB4"/>
    <w:rsid w:val="00B15D04"/>
    <w:rsid w:val="00B15E99"/>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A4E"/>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4CA3"/>
    <w:rsid w:val="00BC4D8D"/>
    <w:rsid w:val="00BC59A3"/>
    <w:rsid w:val="00BD0133"/>
    <w:rsid w:val="00BD0F71"/>
    <w:rsid w:val="00BD1573"/>
    <w:rsid w:val="00BD2553"/>
    <w:rsid w:val="00BD265B"/>
    <w:rsid w:val="00BD2EAF"/>
    <w:rsid w:val="00BD3756"/>
    <w:rsid w:val="00BD472D"/>
    <w:rsid w:val="00BD5BCA"/>
    <w:rsid w:val="00BE1A5A"/>
    <w:rsid w:val="00BE231E"/>
    <w:rsid w:val="00BE2473"/>
    <w:rsid w:val="00BE256F"/>
    <w:rsid w:val="00BE2828"/>
    <w:rsid w:val="00BE2B0A"/>
    <w:rsid w:val="00BE3468"/>
    <w:rsid w:val="00BE3F6B"/>
    <w:rsid w:val="00BE42F2"/>
    <w:rsid w:val="00BE7103"/>
    <w:rsid w:val="00BE7F17"/>
    <w:rsid w:val="00BE7FD8"/>
    <w:rsid w:val="00BF0D2F"/>
    <w:rsid w:val="00BF126A"/>
    <w:rsid w:val="00BF12EB"/>
    <w:rsid w:val="00BF1E2A"/>
    <w:rsid w:val="00BF2243"/>
    <w:rsid w:val="00BF3B6F"/>
    <w:rsid w:val="00BF3DFC"/>
    <w:rsid w:val="00BF3F55"/>
    <w:rsid w:val="00BF51D4"/>
    <w:rsid w:val="00BF5804"/>
    <w:rsid w:val="00BF5CE8"/>
    <w:rsid w:val="00BF6E9C"/>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217"/>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0B9D"/>
    <w:rsid w:val="00C52444"/>
    <w:rsid w:val="00C52C13"/>
    <w:rsid w:val="00C530DD"/>
    <w:rsid w:val="00C53298"/>
    <w:rsid w:val="00C541F2"/>
    <w:rsid w:val="00C54376"/>
    <w:rsid w:val="00C548C2"/>
    <w:rsid w:val="00C5511B"/>
    <w:rsid w:val="00C55399"/>
    <w:rsid w:val="00C578D2"/>
    <w:rsid w:val="00C61B3A"/>
    <w:rsid w:val="00C634D4"/>
    <w:rsid w:val="00C6410A"/>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4CEA"/>
    <w:rsid w:val="00CD6F50"/>
    <w:rsid w:val="00CD799D"/>
    <w:rsid w:val="00CD79F3"/>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5832"/>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40F"/>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5293"/>
    <w:rsid w:val="00D765CA"/>
    <w:rsid w:val="00D77004"/>
    <w:rsid w:val="00D80624"/>
    <w:rsid w:val="00D80AF2"/>
    <w:rsid w:val="00D82F56"/>
    <w:rsid w:val="00D83241"/>
    <w:rsid w:val="00D841E6"/>
    <w:rsid w:val="00D84DCF"/>
    <w:rsid w:val="00D9022E"/>
    <w:rsid w:val="00D902CA"/>
    <w:rsid w:val="00D93D2F"/>
    <w:rsid w:val="00D95377"/>
    <w:rsid w:val="00D958FA"/>
    <w:rsid w:val="00D96E0E"/>
    <w:rsid w:val="00D96FF5"/>
    <w:rsid w:val="00D976D9"/>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0AC2"/>
    <w:rsid w:val="00DE1873"/>
    <w:rsid w:val="00DE2A89"/>
    <w:rsid w:val="00DE2B7E"/>
    <w:rsid w:val="00DE2CAD"/>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43A"/>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5AC"/>
    <w:rsid w:val="00EF097E"/>
    <w:rsid w:val="00EF0CB6"/>
    <w:rsid w:val="00EF15C1"/>
    <w:rsid w:val="00EF19F9"/>
    <w:rsid w:val="00EF1F0D"/>
    <w:rsid w:val="00EF20F7"/>
    <w:rsid w:val="00EF2A87"/>
    <w:rsid w:val="00EF3D08"/>
    <w:rsid w:val="00EF41DF"/>
    <w:rsid w:val="00EF48DB"/>
    <w:rsid w:val="00EF4A41"/>
    <w:rsid w:val="00EF4E42"/>
    <w:rsid w:val="00EF5381"/>
    <w:rsid w:val="00EF5CF9"/>
    <w:rsid w:val="00EF6C9D"/>
    <w:rsid w:val="00EF6CE8"/>
    <w:rsid w:val="00EF7BFA"/>
    <w:rsid w:val="00F003A1"/>
    <w:rsid w:val="00F01F2A"/>
    <w:rsid w:val="00F02431"/>
    <w:rsid w:val="00F02727"/>
    <w:rsid w:val="00F03889"/>
    <w:rsid w:val="00F0628A"/>
    <w:rsid w:val="00F0699E"/>
    <w:rsid w:val="00F07A65"/>
    <w:rsid w:val="00F1002C"/>
    <w:rsid w:val="00F117CA"/>
    <w:rsid w:val="00F12064"/>
    <w:rsid w:val="00F12167"/>
    <w:rsid w:val="00F1432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0FB1"/>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5719"/>
    <w:rsid w:val="00FA73F2"/>
    <w:rsid w:val="00FB0E95"/>
    <w:rsid w:val="00FB1849"/>
    <w:rsid w:val="00FB20E7"/>
    <w:rsid w:val="00FB2293"/>
    <w:rsid w:val="00FB5464"/>
    <w:rsid w:val="00FB6C2B"/>
    <w:rsid w:val="00FB6D54"/>
    <w:rsid w:val="00FC1B87"/>
    <w:rsid w:val="00FC20F2"/>
    <w:rsid w:val="00FC2C86"/>
    <w:rsid w:val="00FC34C6"/>
    <w:rsid w:val="00FC4F8A"/>
    <w:rsid w:val="00FC647A"/>
    <w:rsid w:val="00FC74CA"/>
    <w:rsid w:val="00FD18E6"/>
    <w:rsid w:val="00FD1E9F"/>
    <w:rsid w:val="00FD2291"/>
    <w:rsid w:val="00FD298F"/>
    <w:rsid w:val="00FD33DD"/>
    <w:rsid w:val="00FE1F7B"/>
    <w:rsid w:val="00FE334B"/>
    <w:rsid w:val="00FE367E"/>
    <w:rsid w:val="00FE60EB"/>
    <w:rsid w:val="00FE670B"/>
    <w:rsid w:val="00FE7296"/>
    <w:rsid w:val="00FE7DEA"/>
    <w:rsid w:val="00FE7E94"/>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A421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59924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cid:image005.jpg@01D7C5BB.35C750D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4316F10-5CE7-44C5-86C3-04CFA0A90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1867</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2021-11-08T17:09:00Z</dcterms:created>
  <dcterms:modified xsi:type="dcterms:W3CDTF">2021-11-08T17:09:00Z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(3)Aogj3tK0TK/WX/ggd3vOPIqFFEasDXRnx+Pam5GSc+bS0R3UtNWiVBAcxZz5Z1cx22zQGhuM
eL8bX8cxQO3j8qFXf7P66tFX75DpDOEyqfo8Mv2irZXu9GY3RGiPJMtbYb+Bu7rA5jTNjaDS
/CoCdGh9GZellWRjEZ/Yjca/qr24EjBIpeW2sn3CApzu/7UfAQWN+HiLzhlkiM4StxbmJT9t
7R2KJ//h0+qUEjdgkA</vt:lpwstr>
  </property>
  <property fmtid="{D5CDD505-2E9C-101B-9397-08002B2CF9AE}" pid="9" name="_2015_ms_pID_7253431">
    <vt:lpwstr>yH9t+WuIiryi/KnBR5aKdScTl8QKklSBWXB8VNhRNTNHNQiGewQt+4
5okG+Lk4EKlWHO0My9t/rzC5a+EglSQaAtsdxLUxDXAqvFNZULzpNEkrIfoKTg6XcOZISf0h
U24N6+qjincKPGu/vW7dopK6GjFi+80UUvotWfi7Tjwm+5JBg6oYROV6FwqfJb+sWVVi2WwE
AyDcDsDS83S5rdOP1n+1QTJ2lKzub3MKF7i5</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1635126543</vt:lpwstr>
  </property>
  <property fmtid="{D5CDD505-2E9C-101B-9397-08002B2CF9AE}" pid="14" name="_2015_ms_pID_7253432">
    <vt:lpwstr>Fu8ggZNkr03/SAbZxeMZDU0=</vt:lpwstr>
  </property>
</Properties>
</file>